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C0E5C2" w14:textId="77777777" w:rsidR="002F3ADB" w:rsidRPr="00965EC5" w:rsidRDefault="002F3ADB" w:rsidP="002F3ADB">
      <w:pPr>
        <w:spacing w:line="480" w:lineRule="auto"/>
        <w:jc w:val="center"/>
        <w:rPr>
          <w:rFonts w:ascii="Times New Roman" w:eastAsia="Times New Roman" w:hAnsi="Times New Roman" w:cs="Times New Roman"/>
          <w:sz w:val="24"/>
          <w:szCs w:val="24"/>
        </w:rPr>
      </w:pPr>
    </w:p>
    <w:p w14:paraId="0934B3E7" w14:textId="77777777" w:rsidR="002F3ADB" w:rsidRPr="00965EC5" w:rsidRDefault="002F3ADB" w:rsidP="002F3ADB">
      <w:pPr>
        <w:spacing w:line="480" w:lineRule="auto"/>
        <w:jc w:val="center"/>
        <w:rPr>
          <w:rFonts w:ascii="Times New Roman" w:eastAsia="Times New Roman" w:hAnsi="Times New Roman" w:cs="Times New Roman"/>
          <w:sz w:val="24"/>
          <w:szCs w:val="24"/>
        </w:rPr>
      </w:pPr>
    </w:p>
    <w:p w14:paraId="30B5E6FD" w14:textId="77777777" w:rsidR="002F3ADB" w:rsidRPr="00965EC5" w:rsidRDefault="002F3ADB" w:rsidP="002F3ADB">
      <w:pPr>
        <w:spacing w:line="480" w:lineRule="auto"/>
        <w:jc w:val="center"/>
        <w:rPr>
          <w:rFonts w:ascii="Times New Roman" w:eastAsia="Times New Roman" w:hAnsi="Times New Roman" w:cs="Times New Roman"/>
          <w:sz w:val="24"/>
          <w:szCs w:val="24"/>
        </w:rPr>
      </w:pPr>
    </w:p>
    <w:p w14:paraId="11552696" w14:textId="5951A246" w:rsidR="002F3ADB" w:rsidRPr="00965EC5" w:rsidRDefault="008F0777" w:rsidP="002F3ADB">
      <w:pPr>
        <w:spacing w:line="480" w:lineRule="auto"/>
        <w:jc w:val="center"/>
        <w:rPr>
          <w:rFonts w:ascii="Times New Roman" w:eastAsia="Times New Roman" w:hAnsi="Times New Roman" w:cs="Times New Roman"/>
          <w:b/>
          <w:bCs/>
          <w:sz w:val="24"/>
          <w:szCs w:val="24"/>
        </w:rPr>
      </w:pPr>
      <w:r w:rsidRPr="00965EC5">
        <w:rPr>
          <w:rFonts w:ascii="Times New Roman" w:eastAsia="Times New Roman" w:hAnsi="Times New Roman" w:cs="Times New Roman"/>
          <w:b/>
          <w:bCs/>
          <w:sz w:val="24"/>
          <w:szCs w:val="24"/>
        </w:rPr>
        <w:t>Annotated Bibliography</w:t>
      </w:r>
    </w:p>
    <w:p w14:paraId="02AFC959" w14:textId="65EC43C6" w:rsidR="002F3ADB" w:rsidRPr="00965EC5" w:rsidRDefault="002F3ADB" w:rsidP="002F3ADB">
      <w:pPr>
        <w:spacing w:line="480" w:lineRule="auto"/>
        <w:jc w:val="center"/>
        <w:rPr>
          <w:rFonts w:ascii="Times New Roman" w:eastAsia="Times New Roman" w:hAnsi="Times New Roman" w:cs="Times New Roman"/>
          <w:sz w:val="24"/>
          <w:szCs w:val="24"/>
        </w:rPr>
      </w:pPr>
    </w:p>
    <w:p w14:paraId="33F1017C" w14:textId="77777777" w:rsidR="003F7870" w:rsidRPr="00965EC5" w:rsidRDefault="003F7870" w:rsidP="002F3ADB">
      <w:pPr>
        <w:spacing w:line="480" w:lineRule="auto"/>
        <w:jc w:val="center"/>
        <w:rPr>
          <w:rFonts w:ascii="Times New Roman" w:eastAsia="Times New Roman" w:hAnsi="Times New Roman" w:cs="Times New Roman"/>
          <w:sz w:val="24"/>
          <w:szCs w:val="24"/>
        </w:rPr>
      </w:pPr>
    </w:p>
    <w:p w14:paraId="00000002" w14:textId="0AB5FCCC" w:rsidR="004538C6" w:rsidRPr="00965EC5" w:rsidRDefault="008F0777" w:rsidP="002F3ADB">
      <w:pPr>
        <w:spacing w:line="480" w:lineRule="auto"/>
        <w:jc w:val="center"/>
        <w:rPr>
          <w:rFonts w:ascii="Times New Roman" w:eastAsia="Times New Roman" w:hAnsi="Times New Roman" w:cs="Times New Roman"/>
          <w:sz w:val="24"/>
          <w:szCs w:val="24"/>
        </w:rPr>
      </w:pPr>
      <w:r w:rsidRPr="00965EC5">
        <w:rPr>
          <w:rFonts w:ascii="Times New Roman" w:eastAsia="Times New Roman" w:hAnsi="Times New Roman" w:cs="Times New Roman"/>
          <w:sz w:val="24"/>
          <w:szCs w:val="24"/>
        </w:rPr>
        <w:t>Name</w:t>
      </w:r>
    </w:p>
    <w:p w14:paraId="00000003" w14:textId="7D9BE2D6" w:rsidR="004538C6" w:rsidRPr="00965EC5" w:rsidRDefault="008F0777" w:rsidP="002F3ADB">
      <w:pPr>
        <w:spacing w:line="480" w:lineRule="auto"/>
        <w:jc w:val="center"/>
        <w:rPr>
          <w:rFonts w:ascii="Times New Roman" w:eastAsia="Times New Roman" w:hAnsi="Times New Roman" w:cs="Times New Roman"/>
          <w:sz w:val="24"/>
          <w:szCs w:val="24"/>
        </w:rPr>
      </w:pPr>
      <w:r w:rsidRPr="00965EC5">
        <w:rPr>
          <w:rFonts w:ascii="Times New Roman" w:eastAsia="Times New Roman" w:hAnsi="Times New Roman" w:cs="Times New Roman"/>
          <w:sz w:val="24"/>
          <w:szCs w:val="24"/>
        </w:rPr>
        <w:t>Institution</w:t>
      </w:r>
    </w:p>
    <w:p w14:paraId="00000005" w14:textId="4747B1DE" w:rsidR="004538C6" w:rsidRPr="00965EC5" w:rsidRDefault="008F0777" w:rsidP="002F3ADB">
      <w:pPr>
        <w:spacing w:line="480" w:lineRule="auto"/>
        <w:jc w:val="center"/>
        <w:rPr>
          <w:rFonts w:ascii="Times New Roman" w:eastAsia="Times New Roman" w:hAnsi="Times New Roman" w:cs="Times New Roman"/>
          <w:sz w:val="24"/>
          <w:szCs w:val="24"/>
        </w:rPr>
      </w:pPr>
      <w:r w:rsidRPr="00965EC5">
        <w:rPr>
          <w:rFonts w:ascii="Times New Roman" w:eastAsia="Times New Roman" w:hAnsi="Times New Roman" w:cs="Times New Roman"/>
          <w:sz w:val="24"/>
          <w:szCs w:val="24"/>
        </w:rPr>
        <w:t>Cou</w:t>
      </w:r>
      <w:r w:rsidR="002F3ADB" w:rsidRPr="00965EC5">
        <w:rPr>
          <w:rFonts w:ascii="Times New Roman" w:eastAsia="Times New Roman" w:hAnsi="Times New Roman" w:cs="Times New Roman"/>
          <w:sz w:val="24"/>
          <w:szCs w:val="24"/>
        </w:rPr>
        <w:t xml:space="preserve">rse </w:t>
      </w:r>
      <w:r w:rsidRPr="00965EC5">
        <w:rPr>
          <w:rFonts w:ascii="Times New Roman" w:eastAsia="Times New Roman" w:hAnsi="Times New Roman" w:cs="Times New Roman"/>
          <w:sz w:val="24"/>
          <w:szCs w:val="24"/>
        </w:rPr>
        <w:t>Instructor</w:t>
      </w:r>
    </w:p>
    <w:p w14:paraId="00000006" w14:textId="73249890" w:rsidR="004538C6" w:rsidRPr="00965EC5" w:rsidRDefault="008F0777" w:rsidP="002F3ADB">
      <w:pPr>
        <w:spacing w:line="480" w:lineRule="auto"/>
        <w:jc w:val="center"/>
        <w:rPr>
          <w:rFonts w:ascii="Times New Roman" w:eastAsia="Times New Roman" w:hAnsi="Times New Roman" w:cs="Times New Roman"/>
          <w:sz w:val="24"/>
          <w:szCs w:val="24"/>
        </w:rPr>
      </w:pPr>
      <w:r w:rsidRPr="00965EC5">
        <w:rPr>
          <w:rFonts w:ascii="Times New Roman" w:eastAsia="Times New Roman" w:hAnsi="Times New Roman" w:cs="Times New Roman"/>
          <w:sz w:val="24"/>
          <w:szCs w:val="24"/>
        </w:rPr>
        <w:t>Date</w:t>
      </w:r>
    </w:p>
    <w:p w14:paraId="5DFDC4CC" w14:textId="6B73A2F1" w:rsidR="002F3ADB" w:rsidRPr="00965EC5" w:rsidRDefault="002F3ADB">
      <w:pPr>
        <w:spacing w:line="480" w:lineRule="auto"/>
        <w:rPr>
          <w:rFonts w:ascii="Times New Roman" w:eastAsia="Times New Roman" w:hAnsi="Times New Roman" w:cs="Times New Roman"/>
          <w:sz w:val="24"/>
          <w:szCs w:val="24"/>
        </w:rPr>
      </w:pPr>
    </w:p>
    <w:p w14:paraId="4E3EF9C7" w14:textId="61011571" w:rsidR="002F3ADB" w:rsidRPr="00965EC5" w:rsidRDefault="002F3ADB">
      <w:pPr>
        <w:spacing w:line="480" w:lineRule="auto"/>
        <w:rPr>
          <w:rFonts w:ascii="Times New Roman" w:eastAsia="Times New Roman" w:hAnsi="Times New Roman" w:cs="Times New Roman"/>
          <w:sz w:val="24"/>
          <w:szCs w:val="24"/>
        </w:rPr>
      </w:pPr>
    </w:p>
    <w:p w14:paraId="01A07B34" w14:textId="04A323A1" w:rsidR="002F3ADB" w:rsidRPr="00965EC5" w:rsidRDefault="002F3ADB">
      <w:pPr>
        <w:spacing w:line="480" w:lineRule="auto"/>
        <w:rPr>
          <w:rFonts w:ascii="Times New Roman" w:eastAsia="Times New Roman" w:hAnsi="Times New Roman" w:cs="Times New Roman"/>
          <w:sz w:val="24"/>
          <w:szCs w:val="24"/>
        </w:rPr>
      </w:pPr>
    </w:p>
    <w:p w14:paraId="019A91A3" w14:textId="21D1D764" w:rsidR="002F3ADB" w:rsidRPr="00965EC5" w:rsidRDefault="002F3ADB">
      <w:pPr>
        <w:spacing w:line="480" w:lineRule="auto"/>
        <w:rPr>
          <w:rFonts w:ascii="Times New Roman" w:eastAsia="Times New Roman" w:hAnsi="Times New Roman" w:cs="Times New Roman"/>
          <w:sz w:val="24"/>
          <w:szCs w:val="24"/>
        </w:rPr>
      </w:pPr>
    </w:p>
    <w:p w14:paraId="0A40E23D" w14:textId="7633EF93" w:rsidR="002F3ADB" w:rsidRPr="00965EC5" w:rsidRDefault="002F3ADB">
      <w:pPr>
        <w:spacing w:line="480" w:lineRule="auto"/>
        <w:rPr>
          <w:rFonts w:ascii="Times New Roman" w:eastAsia="Times New Roman" w:hAnsi="Times New Roman" w:cs="Times New Roman"/>
          <w:sz w:val="24"/>
          <w:szCs w:val="24"/>
        </w:rPr>
      </w:pPr>
    </w:p>
    <w:p w14:paraId="417ABF72" w14:textId="1D0F3CFA" w:rsidR="002F3ADB" w:rsidRPr="00965EC5" w:rsidRDefault="002F3ADB">
      <w:pPr>
        <w:spacing w:line="480" w:lineRule="auto"/>
        <w:rPr>
          <w:rFonts w:ascii="Times New Roman" w:eastAsia="Times New Roman" w:hAnsi="Times New Roman" w:cs="Times New Roman"/>
          <w:sz w:val="24"/>
          <w:szCs w:val="24"/>
        </w:rPr>
      </w:pPr>
    </w:p>
    <w:p w14:paraId="6CA2FE03" w14:textId="43F7A5F6" w:rsidR="002F3ADB" w:rsidRPr="00965EC5" w:rsidRDefault="002F3ADB">
      <w:pPr>
        <w:spacing w:line="480" w:lineRule="auto"/>
        <w:rPr>
          <w:rFonts w:ascii="Times New Roman" w:eastAsia="Times New Roman" w:hAnsi="Times New Roman" w:cs="Times New Roman"/>
          <w:sz w:val="24"/>
          <w:szCs w:val="24"/>
        </w:rPr>
      </w:pPr>
    </w:p>
    <w:p w14:paraId="0EA6A55D" w14:textId="2A228FD7" w:rsidR="002F3ADB" w:rsidRPr="00965EC5" w:rsidRDefault="002F3ADB">
      <w:pPr>
        <w:spacing w:line="480" w:lineRule="auto"/>
        <w:rPr>
          <w:rFonts w:ascii="Times New Roman" w:eastAsia="Times New Roman" w:hAnsi="Times New Roman" w:cs="Times New Roman"/>
          <w:sz w:val="24"/>
          <w:szCs w:val="24"/>
        </w:rPr>
      </w:pPr>
    </w:p>
    <w:p w14:paraId="0AF507A5" w14:textId="753304ED" w:rsidR="002F3ADB" w:rsidRPr="00965EC5" w:rsidRDefault="002F3ADB">
      <w:pPr>
        <w:spacing w:line="480" w:lineRule="auto"/>
        <w:rPr>
          <w:rFonts w:ascii="Times New Roman" w:eastAsia="Times New Roman" w:hAnsi="Times New Roman" w:cs="Times New Roman"/>
          <w:sz w:val="24"/>
          <w:szCs w:val="24"/>
        </w:rPr>
      </w:pPr>
    </w:p>
    <w:p w14:paraId="4150FCF2" w14:textId="5B04ABB3" w:rsidR="002F3ADB" w:rsidRPr="00965EC5" w:rsidRDefault="002F3ADB">
      <w:pPr>
        <w:spacing w:line="480" w:lineRule="auto"/>
        <w:rPr>
          <w:rFonts w:ascii="Times New Roman" w:eastAsia="Times New Roman" w:hAnsi="Times New Roman" w:cs="Times New Roman"/>
          <w:sz w:val="24"/>
          <w:szCs w:val="24"/>
        </w:rPr>
      </w:pPr>
    </w:p>
    <w:p w14:paraId="5D3BDF6C" w14:textId="5CF71391" w:rsidR="002F3ADB" w:rsidRPr="00965EC5" w:rsidRDefault="002F3ADB">
      <w:pPr>
        <w:spacing w:line="480" w:lineRule="auto"/>
        <w:rPr>
          <w:rFonts w:ascii="Times New Roman" w:eastAsia="Times New Roman" w:hAnsi="Times New Roman" w:cs="Times New Roman"/>
          <w:sz w:val="24"/>
          <w:szCs w:val="24"/>
        </w:rPr>
      </w:pPr>
    </w:p>
    <w:p w14:paraId="0DB679A5" w14:textId="2C656BDC" w:rsidR="002F3ADB" w:rsidRPr="00965EC5" w:rsidRDefault="002F3ADB">
      <w:pPr>
        <w:spacing w:line="480" w:lineRule="auto"/>
        <w:rPr>
          <w:rFonts w:ascii="Times New Roman" w:eastAsia="Times New Roman" w:hAnsi="Times New Roman" w:cs="Times New Roman"/>
          <w:sz w:val="24"/>
          <w:szCs w:val="24"/>
        </w:rPr>
      </w:pPr>
    </w:p>
    <w:p w14:paraId="49E7A43F" w14:textId="5694F01C" w:rsidR="002F3ADB" w:rsidRPr="00965EC5" w:rsidRDefault="002F3ADB">
      <w:pPr>
        <w:spacing w:line="480" w:lineRule="auto"/>
        <w:rPr>
          <w:rFonts w:ascii="Times New Roman" w:eastAsia="Times New Roman" w:hAnsi="Times New Roman" w:cs="Times New Roman"/>
          <w:sz w:val="24"/>
          <w:szCs w:val="24"/>
        </w:rPr>
      </w:pPr>
    </w:p>
    <w:p w14:paraId="00000008" w14:textId="45CFFD27" w:rsidR="004538C6" w:rsidRPr="00965EC5" w:rsidRDefault="008F0777" w:rsidP="002F3ADB">
      <w:pPr>
        <w:spacing w:line="480" w:lineRule="auto"/>
        <w:jc w:val="center"/>
        <w:rPr>
          <w:rFonts w:ascii="Times New Roman" w:eastAsia="Times New Roman" w:hAnsi="Times New Roman" w:cs="Times New Roman"/>
          <w:b/>
          <w:sz w:val="24"/>
          <w:szCs w:val="24"/>
        </w:rPr>
      </w:pPr>
      <w:r w:rsidRPr="00965EC5">
        <w:rPr>
          <w:rFonts w:ascii="Times New Roman" w:eastAsia="Times New Roman" w:hAnsi="Times New Roman" w:cs="Times New Roman"/>
          <w:b/>
          <w:sz w:val="24"/>
          <w:szCs w:val="24"/>
        </w:rPr>
        <w:t>Annotated Bibliography</w:t>
      </w:r>
    </w:p>
    <w:p w14:paraId="7CCDF211" w14:textId="60331EA3" w:rsidR="00B3052D" w:rsidRPr="00965EC5" w:rsidRDefault="008F0777" w:rsidP="00B3052D">
      <w:pPr>
        <w:spacing w:line="480" w:lineRule="auto"/>
        <w:rPr>
          <w:rFonts w:ascii="Times New Roman" w:eastAsia="Times New Roman" w:hAnsi="Times New Roman" w:cs="Times New Roman"/>
          <w:sz w:val="24"/>
          <w:szCs w:val="24"/>
        </w:rPr>
      </w:pPr>
      <w:r w:rsidRPr="00965EC5">
        <w:rPr>
          <w:rFonts w:ascii="Times New Roman" w:eastAsia="Times New Roman" w:hAnsi="Times New Roman" w:cs="Times New Roman"/>
          <w:sz w:val="24"/>
          <w:szCs w:val="24"/>
        </w:rPr>
        <w:lastRenderedPageBreak/>
        <w:t xml:space="preserve"> </w:t>
      </w:r>
      <w:r w:rsidRPr="00965EC5">
        <w:rPr>
          <w:rFonts w:ascii="Times New Roman" w:hAnsi="Times New Roman" w:cs="Times New Roman"/>
          <w:sz w:val="24"/>
          <w:szCs w:val="24"/>
          <w:shd w:val="clear" w:color="auto" w:fill="FFFFFF"/>
        </w:rPr>
        <w:t xml:space="preserve">Morton, K. A. (2016). Hitchhiking and missing and murdered Indigenous women: A critical </w:t>
      </w:r>
      <w:r w:rsidR="00965EC5" w:rsidRPr="00965EC5">
        <w:rPr>
          <w:rFonts w:ascii="Times New Roman" w:hAnsi="Times New Roman" w:cs="Times New Roman"/>
          <w:sz w:val="24"/>
          <w:szCs w:val="24"/>
          <w:shd w:val="clear" w:color="auto" w:fill="FFFFFF"/>
        </w:rPr>
        <w:tab/>
      </w:r>
      <w:r w:rsidRPr="00965EC5">
        <w:rPr>
          <w:rFonts w:ascii="Times New Roman" w:hAnsi="Times New Roman" w:cs="Times New Roman"/>
          <w:sz w:val="24"/>
          <w:szCs w:val="24"/>
          <w:shd w:val="clear" w:color="auto" w:fill="FFFFFF"/>
        </w:rPr>
        <w:t>discourse analysis of billboards on the highway of tears. </w:t>
      </w:r>
      <w:r w:rsidRPr="00965EC5">
        <w:rPr>
          <w:rStyle w:val="Emphasis"/>
          <w:rFonts w:ascii="Times New Roman" w:hAnsi="Times New Roman" w:cs="Times New Roman"/>
          <w:sz w:val="24"/>
          <w:szCs w:val="24"/>
          <w:shd w:val="clear" w:color="auto" w:fill="FFFFFF"/>
        </w:rPr>
        <w:t xml:space="preserve">Canadian Journal of </w:t>
      </w:r>
      <w:r w:rsidRPr="00965EC5">
        <w:rPr>
          <w:rStyle w:val="Emphasis"/>
          <w:rFonts w:ascii="Times New Roman" w:hAnsi="Times New Roman" w:cs="Times New Roman"/>
          <w:sz w:val="24"/>
          <w:szCs w:val="24"/>
          <w:shd w:val="clear" w:color="auto" w:fill="FFFFFF"/>
        </w:rPr>
        <w:tab/>
        <w:t>Sociology</w:t>
      </w:r>
      <w:r w:rsidRPr="00965EC5">
        <w:rPr>
          <w:rFonts w:ascii="Times New Roman" w:hAnsi="Times New Roman" w:cs="Times New Roman"/>
          <w:sz w:val="24"/>
          <w:szCs w:val="24"/>
          <w:shd w:val="clear" w:color="auto" w:fill="FFFFFF"/>
        </w:rPr>
        <w:t>, </w:t>
      </w:r>
      <w:r w:rsidRPr="00965EC5">
        <w:rPr>
          <w:rStyle w:val="Emphasis"/>
          <w:rFonts w:ascii="Times New Roman" w:hAnsi="Times New Roman" w:cs="Times New Roman"/>
          <w:sz w:val="24"/>
          <w:szCs w:val="24"/>
          <w:shd w:val="clear" w:color="auto" w:fill="FFFFFF"/>
        </w:rPr>
        <w:t>41</w:t>
      </w:r>
      <w:r w:rsidRPr="00965EC5">
        <w:rPr>
          <w:rFonts w:ascii="Times New Roman" w:hAnsi="Times New Roman" w:cs="Times New Roman"/>
          <w:sz w:val="24"/>
          <w:szCs w:val="24"/>
          <w:shd w:val="clear" w:color="auto" w:fill="FFFFFF"/>
        </w:rPr>
        <w:t>(3), 299-326. </w:t>
      </w:r>
      <w:hyperlink r:id="rId6" w:history="1">
        <w:r w:rsidRPr="00965EC5">
          <w:rPr>
            <w:rStyle w:val="Hyperlink"/>
            <w:rFonts w:ascii="Times New Roman" w:hAnsi="Times New Roman" w:cs="Times New Roman"/>
            <w:color w:val="auto"/>
            <w:sz w:val="24"/>
            <w:szCs w:val="24"/>
            <w:shd w:val="clear" w:color="auto" w:fill="FFFFFF"/>
          </w:rPr>
          <w:t>https://doi.org/10.29173/cjs28261</w:t>
        </w:r>
      </w:hyperlink>
    </w:p>
    <w:p w14:paraId="0000000B" w14:textId="03CC7EED" w:rsidR="004538C6" w:rsidRPr="00965EC5" w:rsidRDefault="008F0777" w:rsidP="00B3052D">
      <w:pPr>
        <w:spacing w:line="480" w:lineRule="auto"/>
        <w:ind w:firstLine="720"/>
        <w:rPr>
          <w:rFonts w:ascii="Times New Roman" w:eastAsia="Times New Roman" w:hAnsi="Times New Roman" w:cs="Times New Roman"/>
          <w:sz w:val="24"/>
          <w:szCs w:val="24"/>
        </w:rPr>
      </w:pPr>
      <w:r w:rsidRPr="00965EC5">
        <w:rPr>
          <w:rFonts w:ascii="Times New Roman" w:eastAsia="Times New Roman" w:hAnsi="Times New Roman" w:cs="Times New Roman"/>
          <w:sz w:val="24"/>
          <w:szCs w:val="24"/>
        </w:rPr>
        <w:t>This particular study was conducted by Katherine Morton focused on the British Columbia issue related to hitchhiking and the dangers that arise from the extensive highways, and the challenging situations that succumb to indigenous women in the country. The critical elements of this study align with contentious mobility defined as unconventional and none institutionalized since the actualization of the term does not conform to standards that can be appraised nor denied.</w:t>
      </w:r>
    </w:p>
    <w:p w14:paraId="00000013" w14:textId="66E4E683" w:rsidR="004538C6" w:rsidRPr="00965EC5" w:rsidRDefault="008F0777" w:rsidP="00965EC5">
      <w:pPr>
        <w:spacing w:line="480" w:lineRule="auto"/>
        <w:ind w:firstLine="720"/>
        <w:rPr>
          <w:rFonts w:ascii="Times New Roman" w:eastAsia="Times New Roman" w:hAnsi="Times New Roman" w:cs="Times New Roman"/>
          <w:sz w:val="24"/>
          <w:szCs w:val="24"/>
        </w:rPr>
      </w:pPr>
      <w:r w:rsidRPr="00965EC5">
        <w:rPr>
          <w:rFonts w:ascii="Times New Roman" w:eastAsia="Times New Roman" w:hAnsi="Times New Roman" w:cs="Times New Roman"/>
          <w:sz w:val="24"/>
          <w:szCs w:val="24"/>
        </w:rPr>
        <w:t>The paper raises some fundamental problems that have been continuously reproaching and recurring problems. The report puts across various partisan social-political issues that promote</w:t>
      </w:r>
      <w:r w:rsidR="00B3052D" w:rsidRPr="00965EC5">
        <w:rPr>
          <w:rFonts w:ascii="Times New Roman" w:eastAsia="Times New Roman" w:hAnsi="Times New Roman" w:cs="Times New Roman"/>
          <w:sz w:val="24"/>
          <w:szCs w:val="24"/>
        </w:rPr>
        <w:t xml:space="preserve"> </w:t>
      </w:r>
      <w:r w:rsidRPr="00965EC5">
        <w:rPr>
          <w:rFonts w:ascii="Times New Roman" w:eastAsia="Times New Roman" w:hAnsi="Times New Roman" w:cs="Times New Roman"/>
          <w:sz w:val="24"/>
          <w:szCs w:val="24"/>
        </w:rPr>
        <w:t xml:space="preserve">the continuity of the problems presented by Morton, gender violence, </w:t>
      </w:r>
      <w:r w:rsidR="00B3052D" w:rsidRPr="00965EC5">
        <w:rPr>
          <w:rFonts w:ascii="Times New Roman" w:eastAsia="Times New Roman" w:hAnsi="Times New Roman" w:cs="Times New Roman"/>
          <w:sz w:val="24"/>
          <w:szCs w:val="24"/>
        </w:rPr>
        <w:t>stigmatization, colonialism</w:t>
      </w:r>
      <w:r w:rsidRPr="00965EC5">
        <w:rPr>
          <w:rFonts w:ascii="Times New Roman" w:eastAsia="Times New Roman" w:hAnsi="Times New Roman" w:cs="Times New Roman"/>
          <w:sz w:val="24"/>
          <w:szCs w:val="24"/>
        </w:rPr>
        <w:t>,</w:t>
      </w:r>
      <w:r w:rsidR="00B3052D" w:rsidRPr="00965EC5">
        <w:rPr>
          <w:rFonts w:ascii="Times New Roman" w:eastAsia="Times New Roman" w:hAnsi="Times New Roman" w:cs="Times New Roman"/>
          <w:sz w:val="24"/>
          <w:szCs w:val="24"/>
        </w:rPr>
        <w:t xml:space="preserve"> </w:t>
      </w:r>
      <w:r w:rsidRPr="00965EC5">
        <w:rPr>
          <w:rFonts w:ascii="Times New Roman" w:eastAsia="Times New Roman" w:hAnsi="Times New Roman" w:cs="Times New Roman"/>
          <w:sz w:val="24"/>
          <w:szCs w:val="24"/>
        </w:rPr>
        <w:t xml:space="preserve">and </w:t>
      </w:r>
      <w:r w:rsidR="00B3052D" w:rsidRPr="00965EC5">
        <w:rPr>
          <w:rFonts w:ascii="Times New Roman" w:eastAsia="Times New Roman" w:hAnsi="Times New Roman" w:cs="Times New Roman"/>
          <w:sz w:val="24"/>
          <w:szCs w:val="24"/>
        </w:rPr>
        <w:t>race. It</w:t>
      </w:r>
      <w:r w:rsidRPr="00965EC5">
        <w:rPr>
          <w:rFonts w:ascii="Times New Roman" w:eastAsia="Times New Roman" w:hAnsi="Times New Roman" w:cs="Times New Roman"/>
          <w:sz w:val="24"/>
          <w:szCs w:val="24"/>
        </w:rPr>
        <w:t xml:space="preserve"> is a globally renowned issue that hitchhiking is generally a positively dangerous encounter to take on. The exponential results presented by Morton show the</w:t>
      </w:r>
      <w:r w:rsidR="00B3052D" w:rsidRPr="00965EC5">
        <w:rPr>
          <w:rFonts w:ascii="Times New Roman" w:eastAsia="Times New Roman" w:hAnsi="Times New Roman" w:cs="Times New Roman"/>
          <w:sz w:val="24"/>
          <w:szCs w:val="24"/>
        </w:rPr>
        <w:t xml:space="preserve"> </w:t>
      </w:r>
      <w:r w:rsidRPr="00965EC5">
        <w:rPr>
          <w:rFonts w:ascii="Times New Roman" w:eastAsia="Times New Roman" w:hAnsi="Times New Roman" w:cs="Times New Roman"/>
          <w:sz w:val="24"/>
          <w:szCs w:val="24"/>
        </w:rPr>
        <w:t>aggression and demeanor that indigenous people, especially women, have continuously and frequently fallen victim to hitchhiking. The highway of</w:t>
      </w:r>
      <w:r w:rsidR="00B3052D" w:rsidRPr="00965EC5">
        <w:rPr>
          <w:rFonts w:ascii="Times New Roman" w:eastAsia="Times New Roman" w:hAnsi="Times New Roman" w:cs="Times New Roman"/>
          <w:sz w:val="24"/>
          <w:szCs w:val="24"/>
        </w:rPr>
        <w:t xml:space="preserve"> </w:t>
      </w:r>
      <w:r w:rsidRPr="00965EC5">
        <w:rPr>
          <w:rFonts w:ascii="Times New Roman" w:eastAsia="Times New Roman" w:hAnsi="Times New Roman" w:cs="Times New Roman"/>
          <w:sz w:val="24"/>
          <w:szCs w:val="24"/>
        </w:rPr>
        <w:t>Tears that insinuates a dangerous and otherwise fearful road has lived up to this name.</w:t>
      </w:r>
      <w:r w:rsidR="00B3052D" w:rsidRPr="00965EC5">
        <w:rPr>
          <w:rFonts w:ascii="Times New Roman" w:eastAsia="Times New Roman" w:hAnsi="Times New Roman" w:cs="Times New Roman"/>
          <w:sz w:val="24"/>
          <w:szCs w:val="24"/>
        </w:rPr>
        <w:t xml:space="preserve"> </w:t>
      </w:r>
      <w:r w:rsidRPr="00965EC5">
        <w:rPr>
          <w:rFonts w:ascii="Times New Roman" w:eastAsia="Times New Roman" w:hAnsi="Times New Roman" w:cs="Times New Roman"/>
          <w:sz w:val="24"/>
          <w:szCs w:val="24"/>
        </w:rPr>
        <w:t xml:space="preserve">The identified route passes along the native communities' settlements and bare lands. An elaborate conclusion to this, made by the author, is such an area gives room for unscrupulous characters to engage in their vile acts that foster towards the </w:t>
      </w:r>
      <w:r w:rsidR="008857C6" w:rsidRPr="00965EC5">
        <w:rPr>
          <w:rFonts w:ascii="Times New Roman" w:eastAsia="Times New Roman" w:hAnsi="Times New Roman" w:cs="Times New Roman"/>
          <w:sz w:val="24"/>
          <w:szCs w:val="24"/>
        </w:rPr>
        <w:t>indigenous. People</w:t>
      </w:r>
      <w:r w:rsidRPr="00965EC5">
        <w:rPr>
          <w:rFonts w:ascii="Times New Roman" w:eastAsia="Times New Roman" w:hAnsi="Times New Roman" w:cs="Times New Roman"/>
          <w:sz w:val="24"/>
          <w:szCs w:val="24"/>
        </w:rPr>
        <w:t xml:space="preserve"> and, more particularly, the women and girls. As a result of such unspeakable activities on this highway, organizations such regional district of </w:t>
      </w:r>
      <w:proofErr w:type="spellStart"/>
      <w:r w:rsidRPr="00965EC5">
        <w:rPr>
          <w:rFonts w:ascii="Times New Roman" w:eastAsia="Times New Roman" w:hAnsi="Times New Roman" w:cs="Times New Roman"/>
          <w:sz w:val="24"/>
          <w:szCs w:val="24"/>
        </w:rPr>
        <w:t>Kitimat</w:t>
      </w:r>
      <w:proofErr w:type="spellEnd"/>
      <w:r w:rsidRPr="00965EC5">
        <w:rPr>
          <w:rFonts w:ascii="Times New Roman" w:eastAsia="Times New Roman" w:hAnsi="Times New Roman" w:cs="Times New Roman"/>
          <w:sz w:val="24"/>
          <w:szCs w:val="24"/>
        </w:rPr>
        <w:t xml:space="preserve">-Stikine, </w:t>
      </w:r>
      <w:proofErr w:type="spellStart"/>
      <w:r w:rsidRPr="00965EC5">
        <w:rPr>
          <w:rFonts w:ascii="Times New Roman" w:eastAsia="Times New Roman" w:hAnsi="Times New Roman" w:cs="Times New Roman"/>
          <w:sz w:val="24"/>
          <w:szCs w:val="24"/>
        </w:rPr>
        <w:t>Ghitxkan</w:t>
      </w:r>
      <w:proofErr w:type="spellEnd"/>
      <w:r w:rsidRPr="00965EC5">
        <w:rPr>
          <w:rFonts w:ascii="Times New Roman" w:eastAsia="Times New Roman" w:hAnsi="Times New Roman" w:cs="Times New Roman"/>
          <w:sz w:val="24"/>
          <w:szCs w:val="24"/>
        </w:rPr>
        <w:t xml:space="preserve"> First Nation, and the province of British Columbia set up billboards</w:t>
      </w:r>
      <w:r w:rsidR="00B3052D" w:rsidRPr="00965EC5">
        <w:rPr>
          <w:rFonts w:ascii="Times New Roman" w:eastAsia="Times New Roman" w:hAnsi="Times New Roman" w:cs="Times New Roman"/>
          <w:sz w:val="24"/>
          <w:szCs w:val="24"/>
        </w:rPr>
        <w:t xml:space="preserve"> </w:t>
      </w:r>
      <w:r w:rsidRPr="00965EC5">
        <w:rPr>
          <w:rFonts w:ascii="Times New Roman" w:eastAsia="Times New Roman" w:hAnsi="Times New Roman" w:cs="Times New Roman"/>
          <w:sz w:val="24"/>
          <w:szCs w:val="24"/>
        </w:rPr>
        <w:t xml:space="preserve">along the extensive highways. This billboard in the study is said to be returning set up in different areas. At </w:t>
      </w:r>
      <w:r w:rsidRPr="00965EC5">
        <w:rPr>
          <w:rFonts w:ascii="Times New Roman" w:eastAsia="Times New Roman" w:hAnsi="Times New Roman" w:cs="Times New Roman"/>
          <w:sz w:val="24"/>
          <w:szCs w:val="24"/>
        </w:rPr>
        <w:lastRenderedPageBreak/>
        <w:t>this juncture, the author argues the credibility of this billboard along with the Highway of Tears. The</w:t>
      </w:r>
    </w:p>
    <w:p w14:paraId="00000015" w14:textId="06E4090C" w:rsidR="004538C6" w:rsidRPr="00965EC5" w:rsidRDefault="008F0777" w:rsidP="00B3052D">
      <w:pPr>
        <w:spacing w:line="480" w:lineRule="auto"/>
        <w:ind w:firstLine="720"/>
        <w:rPr>
          <w:rFonts w:ascii="Times New Roman" w:eastAsia="Times New Roman" w:hAnsi="Times New Roman" w:cs="Times New Roman"/>
          <w:sz w:val="24"/>
          <w:szCs w:val="24"/>
        </w:rPr>
      </w:pPr>
      <w:r w:rsidRPr="00965EC5">
        <w:rPr>
          <w:rFonts w:ascii="Times New Roman" w:eastAsia="Times New Roman" w:hAnsi="Times New Roman" w:cs="Times New Roman"/>
          <w:sz w:val="24"/>
          <w:szCs w:val="24"/>
        </w:rPr>
        <w:t>Arguments are drawn from three analysis models to employ critical understanding</w:t>
      </w:r>
      <w:r w:rsidR="00B3052D" w:rsidRPr="00965EC5">
        <w:rPr>
          <w:rFonts w:ascii="Times New Roman" w:eastAsia="Times New Roman" w:hAnsi="Times New Roman" w:cs="Times New Roman"/>
          <w:sz w:val="24"/>
          <w:szCs w:val="24"/>
        </w:rPr>
        <w:t xml:space="preserve"> </w:t>
      </w:r>
      <w:r w:rsidRPr="00965EC5">
        <w:rPr>
          <w:rFonts w:ascii="Times New Roman" w:eastAsia="Times New Roman" w:hAnsi="Times New Roman" w:cs="Times New Roman"/>
          <w:sz w:val="24"/>
          <w:szCs w:val="24"/>
        </w:rPr>
        <w:t>to foster their credibility and assurance to the reader. These methods are Fairclough's essential method of discourse analysis(microanalysis) and mezzo analysis. Within the context of this analysis, there is also a discussion of traditional elements of gender, race, colonization, and stigmatization. They bring to light the issues of poverty, ignorance, and willful compromises. According to the author, hitchhiking by the indigenous people cannot be assumed to be carelessness on their part, but rather an occurrence was borne of the positioning of these communities, and the deprivations succumbed, forcing their indulgence. Furthermore, to some extent, the models show the government's efforts fostered towards securing hitchhikers and warding them against the engagement.</w:t>
      </w:r>
    </w:p>
    <w:p w14:paraId="00000018" w14:textId="7257E88A" w:rsidR="004538C6" w:rsidRPr="00965EC5" w:rsidRDefault="008F0777" w:rsidP="00B3052D">
      <w:pPr>
        <w:spacing w:line="480" w:lineRule="auto"/>
        <w:ind w:firstLine="720"/>
        <w:rPr>
          <w:rFonts w:ascii="Times New Roman" w:eastAsia="Times New Roman" w:hAnsi="Times New Roman" w:cs="Times New Roman"/>
          <w:sz w:val="24"/>
          <w:szCs w:val="24"/>
        </w:rPr>
      </w:pPr>
      <w:r w:rsidRPr="00965EC5">
        <w:rPr>
          <w:rFonts w:ascii="Times New Roman" w:eastAsia="Times New Roman" w:hAnsi="Times New Roman" w:cs="Times New Roman"/>
          <w:sz w:val="24"/>
          <w:szCs w:val="24"/>
        </w:rPr>
        <w:t>The author critically analyses this issue and provisions a stand towards looking at it more as a</w:t>
      </w:r>
      <w:r w:rsidR="00B3052D" w:rsidRPr="00965EC5">
        <w:rPr>
          <w:rFonts w:ascii="Times New Roman" w:eastAsia="Times New Roman" w:hAnsi="Times New Roman" w:cs="Times New Roman"/>
          <w:sz w:val="24"/>
          <w:szCs w:val="24"/>
        </w:rPr>
        <w:t xml:space="preserve"> </w:t>
      </w:r>
      <w:r w:rsidRPr="00965EC5">
        <w:rPr>
          <w:rFonts w:ascii="Times New Roman" w:eastAsia="Times New Roman" w:hAnsi="Times New Roman" w:cs="Times New Roman"/>
          <w:sz w:val="24"/>
          <w:szCs w:val="24"/>
        </w:rPr>
        <w:t xml:space="preserve">social-political issue and measuring the need to cater and foster the indigenous women's independence, protection from violations, and an end to </w:t>
      </w:r>
      <w:r w:rsidR="00B3052D" w:rsidRPr="00965EC5">
        <w:rPr>
          <w:rFonts w:ascii="Times New Roman" w:eastAsia="Times New Roman" w:hAnsi="Times New Roman" w:cs="Times New Roman"/>
          <w:sz w:val="24"/>
          <w:szCs w:val="24"/>
        </w:rPr>
        <w:t>stigmatization. Morton’s</w:t>
      </w:r>
      <w:r w:rsidRPr="00965EC5">
        <w:rPr>
          <w:rFonts w:ascii="Times New Roman" w:eastAsia="Times New Roman" w:hAnsi="Times New Roman" w:cs="Times New Roman"/>
          <w:sz w:val="24"/>
          <w:szCs w:val="24"/>
        </w:rPr>
        <w:t xml:space="preserve"> stand approves my notion of a liable community and efforts that should be sustained and made elaborate to guarantee the safety and development of marginalized </w:t>
      </w:r>
      <w:r w:rsidR="00B3052D" w:rsidRPr="00965EC5">
        <w:rPr>
          <w:rFonts w:ascii="Times New Roman" w:eastAsia="Times New Roman" w:hAnsi="Times New Roman" w:cs="Times New Roman"/>
          <w:sz w:val="24"/>
          <w:szCs w:val="24"/>
        </w:rPr>
        <w:t>people. I</w:t>
      </w:r>
      <w:r w:rsidRPr="00965EC5">
        <w:rPr>
          <w:rFonts w:ascii="Times New Roman" w:eastAsia="Times New Roman" w:hAnsi="Times New Roman" w:cs="Times New Roman"/>
          <w:sz w:val="24"/>
          <w:szCs w:val="24"/>
        </w:rPr>
        <w:t xml:space="preserve"> agree with her extensive discussion exhibited in her comprehensive coverage of the issue.</w:t>
      </w:r>
    </w:p>
    <w:p w14:paraId="52AD237C" w14:textId="13A841BD" w:rsidR="00B3052D" w:rsidRPr="00965EC5" w:rsidRDefault="008F0777" w:rsidP="00B3052D">
      <w:pPr>
        <w:spacing w:line="480" w:lineRule="auto"/>
        <w:rPr>
          <w:rFonts w:ascii="Times New Roman" w:eastAsia="Times New Roman" w:hAnsi="Times New Roman" w:cs="Times New Roman"/>
          <w:sz w:val="24"/>
          <w:szCs w:val="24"/>
        </w:rPr>
      </w:pPr>
      <w:r w:rsidRPr="00965EC5">
        <w:rPr>
          <w:rFonts w:ascii="Times New Roman" w:eastAsia="Times New Roman" w:hAnsi="Times New Roman" w:cs="Times New Roman"/>
          <w:sz w:val="24"/>
          <w:szCs w:val="24"/>
        </w:rPr>
        <w:t xml:space="preserve">Sodero, S., &amp; Scott, N. (2016). Special Issue: Canadian Mobilities/Contentious Mobilities. </w:t>
      </w:r>
      <w:r w:rsidRPr="00965EC5">
        <w:rPr>
          <w:rFonts w:ascii="Times New Roman" w:eastAsia="Times New Roman" w:hAnsi="Times New Roman" w:cs="Times New Roman"/>
          <w:i/>
          <w:iCs/>
          <w:sz w:val="24"/>
          <w:szCs w:val="24"/>
        </w:rPr>
        <w:t xml:space="preserve">The </w:t>
      </w:r>
      <w:r w:rsidRPr="00965EC5">
        <w:rPr>
          <w:rFonts w:ascii="Times New Roman" w:eastAsia="Times New Roman" w:hAnsi="Times New Roman" w:cs="Times New Roman"/>
          <w:i/>
          <w:iCs/>
          <w:sz w:val="24"/>
          <w:szCs w:val="24"/>
        </w:rPr>
        <w:tab/>
        <w:t xml:space="preserve">Canadian Journal of Sociology / Cahiers </w:t>
      </w:r>
      <w:proofErr w:type="spellStart"/>
      <w:r w:rsidRPr="00965EC5">
        <w:rPr>
          <w:rFonts w:ascii="Times New Roman" w:eastAsia="Times New Roman" w:hAnsi="Times New Roman" w:cs="Times New Roman"/>
          <w:i/>
          <w:iCs/>
          <w:sz w:val="24"/>
          <w:szCs w:val="24"/>
        </w:rPr>
        <w:t>Canadiens</w:t>
      </w:r>
      <w:proofErr w:type="spellEnd"/>
      <w:r w:rsidRPr="00965EC5">
        <w:rPr>
          <w:rFonts w:ascii="Times New Roman" w:eastAsia="Times New Roman" w:hAnsi="Times New Roman" w:cs="Times New Roman"/>
          <w:i/>
          <w:iCs/>
          <w:sz w:val="24"/>
          <w:szCs w:val="24"/>
        </w:rPr>
        <w:t xml:space="preserve"> de </w:t>
      </w:r>
      <w:proofErr w:type="spellStart"/>
      <w:r w:rsidRPr="00965EC5">
        <w:rPr>
          <w:rFonts w:ascii="Times New Roman" w:eastAsia="Times New Roman" w:hAnsi="Times New Roman" w:cs="Times New Roman"/>
          <w:i/>
          <w:iCs/>
          <w:sz w:val="24"/>
          <w:szCs w:val="24"/>
        </w:rPr>
        <w:t>Sociologie</w:t>
      </w:r>
      <w:proofErr w:type="spellEnd"/>
      <w:r w:rsidRPr="00965EC5">
        <w:rPr>
          <w:rFonts w:ascii="Times New Roman" w:eastAsia="Times New Roman" w:hAnsi="Times New Roman" w:cs="Times New Roman"/>
          <w:sz w:val="24"/>
          <w:szCs w:val="24"/>
        </w:rPr>
        <w:t xml:space="preserve">, </w:t>
      </w:r>
      <w:r w:rsidRPr="00965EC5">
        <w:rPr>
          <w:rFonts w:ascii="Times New Roman" w:eastAsia="Times New Roman" w:hAnsi="Times New Roman" w:cs="Times New Roman"/>
          <w:i/>
          <w:iCs/>
          <w:sz w:val="24"/>
          <w:szCs w:val="24"/>
        </w:rPr>
        <w:t>41</w:t>
      </w:r>
      <w:r w:rsidRPr="00965EC5">
        <w:rPr>
          <w:rFonts w:ascii="Times New Roman" w:eastAsia="Times New Roman" w:hAnsi="Times New Roman" w:cs="Times New Roman"/>
          <w:sz w:val="24"/>
          <w:szCs w:val="24"/>
        </w:rPr>
        <w:t xml:space="preserve">(3), 257–276. </w:t>
      </w:r>
      <w:r w:rsidRPr="00965EC5">
        <w:rPr>
          <w:rFonts w:ascii="Times New Roman" w:eastAsia="Times New Roman" w:hAnsi="Times New Roman" w:cs="Times New Roman"/>
          <w:sz w:val="24"/>
          <w:szCs w:val="24"/>
        </w:rPr>
        <w:tab/>
        <w:t>https://www.jstor.org/stable/canajsocicahican.41.3.257</w:t>
      </w:r>
    </w:p>
    <w:p w14:paraId="3180DF7C" w14:textId="352F2049" w:rsidR="00B3052D" w:rsidRPr="00965EC5" w:rsidRDefault="008F0777" w:rsidP="00B3052D">
      <w:pPr>
        <w:spacing w:line="480" w:lineRule="auto"/>
        <w:rPr>
          <w:rFonts w:ascii="Times New Roman" w:eastAsia="Times New Roman" w:hAnsi="Times New Roman" w:cs="Times New Roman"/>
          <w:sz w:val="24"/>
          <w:szCs w:val="24"/>
        </w:rPr>
      </w:pPr>
      <w:r w:rsidRPr="00965EC5">
        <w:rPr>
          <w:rFonts w:ascii="Times New Roman" w:eastAsia="Times New Roman" w:hAnsi="Times New Roman" w:cs="Times New Roman"/>
          <w:sz w:val="24"/>
          <w:szCs w:val="24"/>
        </w:rPr>
        <w:tab/>
        <w:t xml:space="preserve">This </w:t>
      </w:r>
      <w:r w:rsidR="008857C6" w:rsidRPr="00965EC5">
        <w:rPr>
          <w:rFonts w:ascii="Times New Roman" w:eastAsia="Times New Roman" w:hAnsi="Times New Roman" w:cs="Times New Roman"/>
          <w:sz w:val="24"/>
          <w:szCs w:val="24"/>
        </w:rPr>
        <w:t>study, done</w:t>
      </w:r>
      <w:r w:rsidRPr="00965EC5">
        <w:rPr>
          <w:rFonts w:ascii="Times New Roman" w:eastAsia="Times New Roman" w:hAnsi="Times New Roman" w:cs="Times New Roman"/>
          <w:sz w:val="24"/>
          <w:szCs w:val="24"/>
        </w:rPr>
        <w:t xml:space="preserve"> by </w:t>
      </w:r>
      <w:r w:rsidR="00450224" w:rsidRPr="00965EC5">
        <w:rPr>
          <w:rFonts w:ascii="Times New Roman" w:eastAsia="Times New Roman" w:hAnsi="Times New Roman" w:cs="Times New Roman"/>
          <w:sz w:val="24"/>
          <w:szCs w:val="24"/>
        </w:rPr>
        <w:t xml:space="preserve">Sodero and Scott, investigates the special issue of Canadian mobilities and contentious </w:t>
      </w:r>
      <w:r w:rsidR="008857C6" w:rsidRPr="00965EC5">
        <w:rPr>
          <w:rFonts w:ascii="Times New Roman" w:eastAsia="Times New Roman" w:hAnsi="Times New Roman" w:cs="Times New Roman"/>
          <w:sz w:val="24"/>
          <w:szCs w:val="24"/>
        </w:rPr>
        <w:t>mobilities. The</w:t>
      </w:r>
      <w:r w:rsidR="00450224" w:rsidRPr="00965EC5">
        <w:rPr>
          <w:rFonts w:ascii="Times New Roman" w:eastAsia="Times New Roman" w:hAnsi="Times New Roman" w:cs="Times New Roman"/>
          <w:sz w:val="24"/>
          <w:szCs w:val="24"/>
        </w:rPr>
        <w:t xml:space="preserve"> point of the Canadian journal of sociology on the topic examines mobilities in </w:t>
      </w:r>
      <w:r w:rsidR="008857C6" w:rsidRPr="00965EC5">
        <w:rPr>
          <w:rFonts w:ascii="Times New Roman" w:eastAsia="Times New Roman" w:hAnsi="Times New Roman" w:cs="Times New Roman"/>
          <w:sz w:val="24"/>
          <w:szCs w:val="24"/>
        </w:rPr>
        <w:t>dissimilar</w:t>
      </w:r>
      <w:r w:rsidR="00450224" w:rsidRPr="00965EC5">
        <w:rPr>
          <w:rFonts w:ascii="Times New Roman" w:eastAsia="Times New Roman" w:hAnsi="Times New Roman" w:cs="Times New Roman"/>
          <w:sz w:val="24"/>
          <w:szCs w:val="24"/>
        </w:rPr>
        <w:t xml:space="preserve"> power </w:t>
      </w:r>
      <w:r w:rsidR="008857C6" w:rsidRPr="00965EC5">
        <w:rPr>
          <w:rFonts w:ascii="Times New Roman" w:eastAsia="Times New Roman" w:hAnsi="Times New Roman" w:cs="Times New Roman"/>
          <w:sz w:val="24"/>
          <w:szCs w:val="24"/>
        </w:rPr>
        <w:t>relations. According</w:t>
      </w:r>
      <w:r w:rsidR="00450224" w:rsidRPr="00965EC5">
        <w:rPr>
          <w:rFonts w:ascii="Times New Roman" w:eastAsia="Times New Roman" w:hAnsi="Times New Roman" w:cs="Times New Roman"/>
          <w:sz w:val="24"/>
          <w:szCs w:val="24"/>
        </w:rPr>
        <w:t xml:space="preserve"> to Stephanie Sodero and </w:t>
      </w:r>
      <w:r w:rsidR="00450224" w:rsidRPr="00965EC5">
        <w:rPr>
          <w:rFonts w:ascii="Times New Roman" w:eastAsia="Times New Roman" w:hAnsi="Times New Roman" w:cs="Times New Roman"/>
          <w:sz w:val="24"/>
          <w:szCs w:val="24"/>
        </w:rPr>
        <w:lastRenderedPageBreak/>
        <w:t xml:space="preserve">Nicholas Scott, mobilities become contentious when individuals confront the systematic exclusion of others or when they destabilize or defy the existing power of relations. The changing economies affect the contentiousness of </w:t>
      </w:r>
      <w:r w:rsidR="008857C6" w:rsidRPr="00965EC5">
        <w:rPr>
          <w:rFonts w:ascii="Times New Roman" w:eastAsia="Times New Roman" w:hAnsi="Times New Roman" w:cs="Times New Roman"/>
          <w:sz w:val="24"/>
          <w:szCs w:val="24"/>
        </w:rPr>
        <w:t>mobility. The</w:t>
      </w:r>
      <w:r w:rsidR="00450224" w:rsidRPr="00965EC5">
        <w:rPr>
          <w:rFonts w:ascii="Times New Roman" w:eastAsia="Times New Roman" w:hAnsi="Times New Roman" w:cs="Times New Roman"/>
          <w:sz w:val="24"/>
          <w:szCs w:val="24"/>
        </w:rPr>
        <w:t xml:space="preserve"> special </w:t>
      </w:r>
      <w:r w:rsidR="008857C6" w:rsidRPr="00965EC5">
        <w:rPr>
          <w:rFonts w:ascii="Times New Roman" w:eastAsia="Times New Roman" w:hAnsi="Times New Roman" w:cs="Times New Roman"/>
          <w:sz w:val="24"/>
          <w:szCs w:val="24"/>
        </w:rPr>
        <w:t>issue provides</w:t>
      </w:r>
      <w:r w:rsidR="00D7146F" w:rsidRPr="00965EC5">
        <w:rPr>
          <w:rFonts w:ascii="Times New Roman" w:eastAsia="Times New Roman" w:hAnsi="Times New Roman" w:cs="Times New Roman"/>
          <w:sz w:val="24"/>
          <w:szCs w:val="24"/>
        </w:rPr>
        <w:t xml:space="preserve"> an overdue encounter between research on sociopolitical contention and </w:t>
      </w:r>
      <w:r w:rsidR="008857C6" w:rsidRPr="00965EC5">
        <w:rPr>
          <w:rFonts w:ascii="Times New Roman" w:eastAsia="Times New Roman" w:hAnsi="Times New Roman" w:cs="Times New Roman"/>
          <w:sz w:val="24"/>
          <w:szCs w:val="24"/>
        </w:rPr>
        <w:t>mobilities</w:t>
      </w:r>
      <w:r w:rsidR="00D7146F" w:rsidRPr="00965EC5">
        <w:rPr>
          <w:rFonts w:ascii="Times New Roman" w:eastAsia="Times New Roman" w:hAnsi="Times New Roman" w:cs="Times New Roman"/>
          <w:sz w:val="24"/>
          <w:szCs w:val="24"/>
        </w:rPr>
        <w:t xml:space="preserve"> paradigm. The study also deals with the empirical gap specifically on Canada as the country fits the influential and prolific site for unique research.</w:t>
      </w:r>
    </w:p>
    <w:p w14:paraId="6C8276A9" w14:textId="208C7738" w:rsidR="0013421D" w:rsidRPr="00965EC5" w:rsidRDefault="008F0777" w:rsidP="00B3052D">
      <w:pPr>
        <w:spacing w:line="480" w:lineRule="auto"/>
        <w:rPr>
          <w:rFonts w:ascii="Times New Roman" w:hAnsi="Times New Roman" w:cs="Times New Roman"/>
          <w:sz w:val="24"/>
          <w:szCs w:val="24"/>
          <w:shd w:val="clear" w:color="auto" w:fill="FFFFFF"/>
        </w:rPr>
      </w:pPr>
      <w:r w:rsidRPr="00965EC5">
        <w:rPr>
          <w:rFonts w:ascii="Times New Roman" w:eastAsia="Times New Roman" w:hAnsi="Times New Roman" w:cs="Times New Roman"/>
          <w:sz w:val="24"/>
          <w:szCs w:val="24"/>
        </w:rPr>
        <w:tab/>
        <w:t xml:space="preserve">The particular issue study handles different themes such as life and </w:t>
      </w:r>
      <w:r w:rsidR="008857C6" w:rsidRPr="00965EC5">
        <w:rPr>
          <w:rFonts w:ascii="Times New Roman" w:eastAsia="Times New Roman" w:hAnsi="Times New Roman" w:cs="Times New Roman"/>
          <w:sz w:val="24"/>
          <w:szCs w:val="24"/>
        </w:rPr>
        <w:t>death, employment</w:t>
      </w:r>
      <w:r w:rsidRPr="00965EC5">
        <w:rPr>
          <w:rFonts w:ascii="Times New Roman" w:eastAsia="Times New Roman" w:hAnsi="Times New Roman" w:cs="Times New Roman"/>
          <w:sz w:val="24"/>
          <w:szCs w:val="24"/>
        </w:rPr>
        <w:t xml:space="preserve">-related </w:t>
      </w:r>
      <w:r w:rsidR="008857C6" w:rsidRPr="00965EC5">
        <w:rPr>
          <w:rFonts w:ascii="Times New Roman" w:eastAsia="Times New Roman" w:hAnsi="Times New Roman" w:cs="Times New Roman"/>
          <w:sz w:val="24"/>
          <w:szCs w:val="24"/>
        </w:rPr>
        <w:t>mobility, intersectionality, governance</w:t>
      </w:r>
      <w:r w:rsidR="00F43864" w:rsidRPr="00965EC5">
        <w:rPr>
          <w:rFonts w:ascii="Times New Roman" w:eastAsia="Times New Roman" w:hAnsi="Times New Roman" w:cs="Times New Roman"/>
          <w:sz w:val="24"/>
          <w:szCs w:val="24"/>
        </w:rPr>
        <w:t xml:space="preserve">, and </w:t>
      </w:r>
      <w:r w:rsidR="008857C6" w:rsidRPr="00965EC5">
        <w:rPr>
          <w:rFonts w:ascii="Times New Roman" w:eastAsia="Times New Roman" w:hAnsi="Times New Roman" w:cs="Times New Roman"/>
          <w:sz w:val="24"/>
          <w:szCs w:val="24"/>
        </w:rPr>
        <w:t>automobility. According</w:t>
      </w:r>
      <w:r w:rsidR="00F43864" w:rsidRPr="00965EC5">
        <w:rPr>
          <w:rFonts w:ascii="Times New Roman" w:eastAsia="Times New Roman" w:hAnsi="Times New Roman" w:cs="Times New Roman"/>
          <w:sz w:val="24"/>
          <w:szCs w:val="24"/>
        </w:rPr>
        <w:t xml:space="preserve"> to the authors, the physical stakes of various forms of mobility are notably </w:t>
      </w:r>
      <w:r w:rsidR="008857C6" w:rsidRPr="00965EC5">
        <w:rPr>
          <w:rFonts w:ascii="Times New Roman" w:eastAsia="Times New Roman" w:hAnsi="Times New Roman" w:cs="Times New Roman"/>
          <w:sz w:val="24"/>
          <w:szCs w:val="24"/>
        </w:rPr>
        <w:t>high, including</w:t>
      </w:r>
      <w:r w:rsidR="00F43864" w:rsidRPr="00965EC5">
        <w:rPr>
          <w:rFonts w:ascii="Times New Roman" w:eastAsia="Times New Roman" w:hAnsi="Times New Roman" w:cs="Times New Roman"/>
          <w:sz w:val="24"/>
          <w:szCs w:val="24"/>
        </w:rPr>
        <w:t xml:space="preserve"> the potential of death and </w:t>
      </w:r>
      <w:r w:rsidR="008857C6" w:rsidRPr="00965EC5">
        <w:rPr>
          <w:rFonts w:ascii="Times New Roman" w:eastAsia="Times New Roman" w:hAnsi="Times New Roman" w:cs="Times New Roman"/>
          <w:sz w:val="24"/>
          <w:szCs w:val="24"/>
        </w:rPr>
        <w:t>injury. The</w:t>
      </w:r>
      <w:r w:rsidR="00F43864" w:rsidRPr="00965EC5">
        <w:rPr>
          <w:rFonts w:ascii="Times New Roman" w:eastAsia="Times New Roman" w:hAnsi="Times New Roman" w:cs="Times New Roman"/>
          <w:sz w:val="24"/>
          <w:szCs w:val="24"/>
        </w:rPr>
        <w:t xml:space="preserve"> study </w:t>
      </w:r>
      <w:r w:rsidR="008857C6" w:rsidRPr="00965EC5">
        <w:rPr>
          <w:rFonts w:ascii="Times New Roman" w:eastAsia="Times New Roman" w:hAnsi="Times New Roman" w:cs="Times New Roman"/>
          <w:sz w:val="24"/>
          <w:szCs w:val="24"/>
        </w:rPr>
        <w:t>investigates</w:t>
      </w:r>
      <w:r w:rsidR="00F43864" w:rsidRPr="00965EC5">
        <w:rPr>
          <w:rFonts w:ascii="Times New Roman" w:eastAsia="Times New Roman" w:hAnsi="Times New Roman" w:cs="Times New Roman"/>
          <w:sz w:val="24"/>
          <w:szCs w:val="24"/>
        </w:rPr>
        <w:t xml:space="preserve"> Morton's discussion on the British Columbia highway of </w:t>
      </w:r>
      <w:r w:rsidR="008857C6" w:rsidRPr="00965EC5">
        <w:rPr>
          <w:rFonts w:ascii="Times New Roman" w:eastAsia="Times New Roman" w:hAnsi="Times New Roman" w:cs="Times New Roman"/>
          <w:sz w:val="24"/>
          <w:szCs w:val="24"/>
        </w:rPr>
        <w:t>tears. Morton</w:t>
      </w:r>
      <w:r w:rsidR="00F43864" w:rsidRPr="00965EC5">
        <w:rPr>
          <w:rFonts w:ascii="Times New Roman" w:eastAsia="Times New Roman" w:hAnsi="Times New Roman" w:cs="Times New Roman"/>
          <w:sz w:val="24"/>
          <w:szCs w:val="24"/>
        </w:rPr>
        <w:t xml:space="preserve"> highlights </w:t>
      </w:r>
      <w:r w:rsidR="008857C6" w:rsidRPr="00965EC5">
        <w:rPr>
          <w:rFonts w:ascii="Times New Roman" w:eastAsia="Times New Roman" w:hAnsi="Times New Roman" w:cs="Times New Roman"/>
          <w:sz w:val="24"/>
          <w:szCs w:val="24"/>
        </w:rPr>
        <w:t>the lack</w:t>
      </w:r>
      <w:r w:rsidR="00F43864" w:rsidRPr="00965EC5">
        <w:rPr>
          <w:rFonts w:ascii="Times New Roman" w:eastAsia="Times New Roman" w:hAnsi="Times New Roman" w:cs="Times New Roman"/>
          <w:sz w:val="24"/>
          <w:szCs w:val="24"/>
        </w:rPr>
        <w:t xml:space="preserve"> of mobility and service option in rural areas </w:t>
      </w:r>
      <w:r w:rsidR="00F43864" w:rsidRPr="00965EC5">
        <w:rPr>
          <w:rFonts w:ascii="Times New Roman" w:hAnsi="Times New Roman" w:cs="Times New Roman"/>
          <w:sz w:val="24"/>
          <w:szCs w:val="24"/>
        </w:rPr>
        <w:t xml:space="preserve">“their social capital both limits and necessitates their mobility meaning that contentious mobilities, such as hitchhiking are often used” </w:t>
      </w:r>
      <w:r w:rsidR="00F43864" w:rsidRPr="00965EC5">
        <w:rPr>
          <w:rFonts w:ascii="Times New Roman" w:hAnsi="Times New Roman" w:cs="Times New Roman"/>
          <w:sz w:val="24"/>
          <w:szCs w:val="24"/>
          <w:shd w:val="clear" w:color="auto" w:fill="FFFFFF"/>
        </w:rPr>
        <w:t>(Morton, 2016).</w:t>
      </w:r>
    </w:p>
    <w:p w14:paraId="32CF9E61" w14:textId="7D4B8DFD" w:rsidR="00F43864" w:rsidRPr="00965EC5" w:rsidRDefault="008F0777" w:rsidP="00B3052D">
      <w:pPr>
        <w:spacing w:line="480" w:lineRule="auto"/>
        <w:rPr>
          <w:rFonts w:ascii="Times New Roman" w:hAnsi="Times New Roman" w:cs="Times New Roman"/>
          <w:sz w:val="24"/>
          <w:szCs w:val="24"/>
          <w:shd w:val="clear" w:color="auto" w:fill="FFFFFF"/>
        </w:rPr>
      </w:pPr>
      <w:r w:rsidRPr="00965EC5">
        <w:rPr>
          <w:rFonts w:ascii="Times New Roman" w:hAnsi="Times New Roman" w:cs="Times New Roman"/>
          <w:sz w:val="24"/>
          <w:szCs w:val="24"/>
          <w:shd w:val="clear" w:color="auto" w:fill="FFFFFF"/>
        </w:rPr>
        <w:tab/>
        <w:t xml:space="preserve"> Employment-related </w:t>
      </w:r>
      <w:r w:rsidR="008857C6" w:rsidRPr="00965EC5">
        <w:rPr>
          <w:rFonts w:ascii="Times New Roman" w:hAnsi="Times New Roman" w:cs="Times New Roman"/>
          <w:sz w:val="24"/>
          <w:szCs w:val="24"/>
          <w:shd w:val="clear" w:color="auto" w:fill="FFFFFF"/>
        </w:rPr>
        <w:t>mobility; The</w:t>
      </w:r>
      <w:r w:rsidR="00BA2B14" w:rsidRPr="00965EC5">
        <w:rPr>
          <w:rFonts w:ascii="Times New Roman" w:hAnsi="Times New Roman" w:cs="Times New Roman"/>
          <w:sz w:val="24"/>
          <w:szCs w:val="24"/>
          <w:shd w:val="clear" w:color="auto" w:fill="FFFFFF"/>
        </w:rPr>
        <w:t xml:space="preserve"> journey to work the </w:t>
      </w:r>
      <w:r w:rsidR="008857C6" w:rsidRPr="00965EC5">
        <w:rPr>
          <w:rFonts w:ascii="Times New Roman" w:hAnsi="Times New Roman" w:cs="Times New Roman"/>
          <w:sz w:val="24"/>
          <w:szCs w:val="24"/>
          <w:shd w:val="clear" w:color="auto" w:fill="FFFFFF"/>
        </w:rPr>
        <w:t>opportunities and</w:t>
      </w:r>
      <w:r w:rsidR="00BA2B14" w:rsidRPr="00965EC5">
        <w:rPr>
          <w:rFonts w:ascii="Times New Roman" w:hAnsi="Times New Roman" w:cs="Times New Roman"/>
          <w:sz w:val="24"/>
          <w:szCs w:val="24"/>
          <w:shd w:val="clear" w:color="auto" w:fill="FFFFFF"/>
        </w:rPr>
        <w:t xml:space="preserve"> the stresses that such mobility presents for the individuals is critical to the </w:t>
      </w:r>
      <w:r w:rsidR="008857C6" w:rsidRPr="00965EC5">
        <w:rPr>
          <w:rFonts w:ascii="Times New Roman" w:hAnsi="Times New Roman" w:cs="Times New Roman"/>
          <w:sz w:val="24"/>
          <w:szCs w:val="24"/>
          <w:shd w:val="clear" w:color="auto" w:fill="FFFFFF"/>
        </w:rPr>
        <w:t>research. McLean</w:t>
      </w:r>
      <w:r w:rsidR="00BA2B14" w:rsidRPr="00965EC5">
        <w:rPr>
          <w:rFonts w:ascii="Times New Roman" w:hAnsi="Times New Roman" w:cs="Times New Roman"/>
          <w:sz w:val="24"/>
          <w:szCs w:val="24"/>
          <w:shd w:val="clear" w:color="auto" w:fill="FFFFFF"/>
        </w:rPr>
        <w:t xml:space="preserve">, research on truckers in </w:t>
      </w:r>
      <w:r w:rsidR="008857C6" w:rsidRPr="00965EC5">
        <w:rPr>
          <w:rFonts w:ascii="Times New Roman" w:hAnsi="Times New Roman" w:cs="Times New Roman"/>
          <w:sz w:val="24"/>
          <w:szCs w:val="24"/>
          <w:shd w:val="clear" w:color="auto" w:fill="FFFFFF"/>
        </w:rPr>
        <w:t>British</w:t>
      </w:r>
      <w:r w:rsidR="00BA2B14" w:rsidRPr="00965EC5">
        <w:rPr>
          <w:rFonts w:ascii="Times New Roman" w:hAnsi="Times New Roman" w:cs="Times New Roman"/>
          <w:sz w:val="24"/>
          <w:szCs w:val="24"/>
          <w:shd w:val="clear" w:color="auto" w:fill="FFFFFF"/>
        </w:rPr>
        <w:t xml:space="preserve"> Columbia </w:t>
      </w:r>
      <w:r w:rsidR="008857C6" w:rsidRPr="00965EC5">
        <w:rPr>
          <w:rFonts w:ascii="Times New Roman" w:hAnsi="Times New Roman" w:cs="Times New Roman"/>
          <w:sz w:val="24"/>
          <w:szCs w:val="24"/>
          <w:shd w:val="clear" w:color="auto" w:fill="FFFFFF"/>
        </w:rPr>
        <w:t>highlights</w:t>
      </w:r>
      <w:r w:rsidR="00BA2B14" w:rsidRPr="00965EC5">
        <w:rPr>
          <w:rFonts w:ascii="Times New Roman" w:hAnsi="Times New Roman" w:cs="Times New Roman"/>
          <w:sz w:val="24"/>
          <w:szCs w:val="24"/>
          <w:shd w:val="clear" w:color="auto" w:fill="FFFFFF"/>
        </w:rPr>
        <w:t xml:space="preserve"> individuals whose mobility is their labor. Her article deals with the tension between an individual's desire for economic </w:t>
      </w:r>
      <w:r w:rsidR="008857C6" w:rsidRPr="00965EC5">
        <w:rPr>
          <w:rFonts w:ascii="Times New Roman" w:hAnsi="Times New Roman" w:cs="Times New Roman"/>
          <w:sz w:val="24"/>
          <w:szCs w:val="24"/>
          <w:shd w:val="clear" w:color="auto" w:fill="FFFFFF"/>
        </w:rPr>
        <w:t>growth, cheaper</w:t>
      </w:r>
      <w:r w:rsidR="00BA2B14" w:rsidRPr="00965EC5">
        <w:rPr>
          <w:rFonts w:ascii="Times New Roman" w:hAnsi="Times New Roman" w:cs="Times New Roman"/>
          <w:sz w:val="24"/>
          <w:szCs w:val="24"/>
          <w:shd w:val="clear" w:color="auto" w:fill="FFFFFF"/>
        </w:rPr>
        <w:t xml:space="preserve"> food, and </w:t>
      </w:r>
      <w:r w:rsidR="008857C6" w:rsidRPr="00965EC5">
        <w:rPr>
          <w:rFonts w:ascii="Times New Roman" w:hAnsi="Times New Roman" w:cs="Times New Roman"/>
          <w:sz w:val="24"/>
          <w:szCs w:val="24"/>
          <w:shd w:val="clear" w:color="auto" w:fill="FFFFFF"/>
        </w:rPr>
        <w:t>safety. Many</w:t>
      </w:r>
      <w:r w:rsidR="00BA2B14" w:rsidRPr="00965EC5">
        <w:rPr>
          <w:rFonts w:ascii="Times New Roman" w:hAnsi="Times New Roman" w:cs="Times New Roman"/>
          <w:sz w:val="24"/>
          <w:szCs w:val="24"/>
          <w:shd w:val="clear" w:color="auto" w:fill="FFFFFF"/>
        </w:rPr>
        <w:t xml:space="preserve"> </w:t>
      </w:r>
      <w:r w:rsidR="008857C6" w:rsidRPr="00965EC5">
        <w:rPr>
          <w:rFonts w:ascii="Times New Roman" w:hAnsi="Times New Roman" w:cs="Times New Roman"/>
          <w:sz w:val="24"/>
          <w:szCs w:val="24"/>
          <w:shd w:val="clear" w:color="auto" w:fill="FFFFFF"/>
        </w:rPr>
        <w:t>hours of service</w:t>
      </w:r>
      <w:r w:rsidR="00BA2B14" w:rsidRPr="00965EC5">
        <w:rPr>
          <w:rFonts w:ascii="Times New Roman" w:hAnsi="Times New Roman" w:cs="Times New Roman"/>
          <w:sz w:val="24"/>
          <w:szCs w:val="24"/>
          <w:shd w:val="clear" w:color="auto" w:fill="FFFFFF"/>
        </w:rPr>
        <w:t xml:space="preserve"> results in invisibility by lowering the </w:t>
      </w:r>
      <w:r w:rsidR="008857C6" w:rsidRPr="00965EC5">
        <w:rPr>
          <w:rFonts w:ascii="Times New Roman" w:hAnsi="Times New Roman" w:cs="Times New Roman"/>
          <w:sz w:val="24"/>
          <w:szCs w:val="24"/>
          <w:shd w:val="clear" w:color="auto" w:fill="FFFFFF"/>
        </w:rPr>
        <w:t>tracking. Such</w:t>
      </w:r>
      <w:r w:rsidR="00BA2B14" w:rsidRPr="00965EC5">
        <w:rPr>
          <w:rFonts w:ascii="Times New Roman" w:hAnsi="Times New Roman" w:cs="Times New Roman"/>
          <w:sz w:val="24"/>
          <w:szCs w:val="24"/>
          <w:shd w:val="clear" w:color="auto" w:fill="FFFFFF"/>
        </w:rPr>
        <w:t xml:space="preserve"> regulation </w:t>
      </w:r>
      <w:r w:rsidR="008857C6" w:rsidRPr="00965EC5">
        <w:rPr>
          <w:rFonts w:ascii="Times New Roman" w:hAnsi="Times New Roman" w:cs="Times New Roman"/>
          <w:sz w:val="24"/>
          <w:szCs w:val="24"/>
          <w:shd w:val="clear" w:color="auto" w:fill="FFFFFF"/>
        </w:rPr>
        <w:t>does</w:t>
      </w:r>
      <w:r w:rsidR="00BA2B14" w:rsidRPr="00965EC5">
        <w:rPr>
          <w:rFonts w:ascii="Times New Roman" w:hAnsi="Times New Roman" w:cs="Times New Roman"/>
          <w:sz w:val="24"/>
          <w:szCs w:val="24"/>
          <w:shd w:val="clear" w:color="auto" w:fill="FFFFFF"/>
        </w:rPr>
        <w:t xml:space="preserve"> not account for work off and on track.</w:t>
      </w:r>
    </w:p>
    <w:p w14:paraId="3139D1E1" w14:textId="060F92B6" w:rsidR="00990E94" w:rsidRPr="00965EC5" w:rsidRDefault="008F0777" w:rsidP="00B3052D">
      <w:pPr>
        <w:spacing w:line="480" w:lineRule="auto"/>
        <w:rPr>
          <w:rFonts w:ascii="Times New Roman" w:hAnsi="Times New Roman" w:cs="Times New Roman"/>
          <w:sz w:val="24"/>
          <w:szCs w:val="24"/>
          <w:shd w:val="clear" w:color="auto" w:fill="FFFFFF"/>
        </w:rPr>
      </w:pPr>
      <w:r w:rsidRPr="00965EC5">
        <w:rPr>
          <w:rFonts w:ascii="Times New Roman" w:hAnsi="Times New Roman" w:cs="Times New Roman"/>
          <w:sz w:val="24"/>
          <w:szCs w:val="24"/>
          <w:shd w:val="clear" w:color="auto" w:fill="FFFFFF"/>
        </w:rPr>
        <w:t xml:space="preserve">Intersectionality of </w:t>
      </w:r>
      <w:r w:rsidR="008857C6" w:rsidRPr="00965EC5">
        <w:rPr>
          <w:rFonts w:ascii="Times New Roman" w:hAnsi="Times New Roman" w:cs="Times New Roman"/>
          <w:sz w:val="24"/>
          <w:szCs w:val="24"/>
          <w:shd w:val="clear" w:color="auto" w:fill="FFFFFF"/>
        </w:rPr>
        <w:t>class, race</w:t>
      </w:r>
      <w:r w:rsidRPr="00965EC5">
        <w:rPr>
          <w:rFonts w:ascii="Times New Roman" w:hAnsi="Times New Roman" w:cs="Times New Roman"/>
          <w:sz w:val="24"/>
          <w:szCs w:val="24"/>
          <w:shd w:val="clear" w:color="auto" w:fill="FFFFFF"/>
        </w:rPr>
        <w:t xml:space="preserve">, and gender massively links with </w:t>
      </w:r>
      <w:r w:rsidR="008857C6" w:rsidRPr="00965EC5">
        <w:rPr>
          <w:rFonts w:ascii="Times New Roman" w:hAnsi="Times New Roman" w:cs="Times New Roman"/>
          <w:sz w:val="24"/>
          <w:szCs w:val="24"/>
          <w:shd w:val="clear" w:color="auto" w:fill="FFFFFF"/>
        </w:rPr>
        <w:t>mobility. McLean</w:t>
      </w:r>
      <w:r w:rsidRPr="00965EC5">
        <w:rPr>
          <w:rFonts w:ascii="Times New Roman" w:hAnsi="Times New Roman" w:cs="Times New Roman"/>
          <w:sz w:val="24"/>
          <w:szCs w:val="24"/>
          <w:shd w:val="clear" w:color="auto" w:fill="FFFFFF"/>
        </w:rPr>
        <w:t xml:space="preserve"> handles the role of temporary foreign workers and female workers in an industry dominated by white </w:t>
      </w:r>
      <w:r w:rsidR="008857C6" w:rsidRPr="00965EC5">
        <w:rPr>
          <w:rFonts w:ascii="Times New Roman" w:hAnsi="Times New Roman" w:cs="Times New Roman"/>
          <w:sz w:val="24"/>
          <w:szCs w:val="24"/>
          <w:shd w:val="clear" w:color="auto" w:fill="FFFFFF"/>
        </w:rPr>
        <w:t>males</w:t>
      </w:r>
      <w:r w:rsidRPr="00965EC5">
        <w:rPr>
          <w:rFonts w:ascii="Times New Roman" w:hAnsi="Times New Roman" w:cs="Times New Roman"/>
          <w:sz w:val="24"/>
          <w:szCs w:val="24"/>
          <w:shd w:val="clear" w:color="auto" w:fill="FFFFFF"/>
        </w:rPr>
        <w:t xml:space="preserve"> </w:t>
      </w:r>
      <w:r w:rsidR="008857C6" w:rsidRPr="00965EC5">
        <w:rPr>
          <w:rFonts w:ascii="Times New Roman" w:hAnsi="Times New Roman" w:cs="Times New Roman"/>
          <w:sz w:val="24"/>
          <w:szCs w:val="24"/>
          <w:shd w:val="clear" w:color="auto" w:fill="FFFFFF"/>
        </w:rPr>
        <w:t>counterparts. She</w:t>
      </w:r>
      <w:r w:rsidRPr="00965EC5">
        <w:rPr>
          <w:rFonts w:ascii="Times New Roman" w:hAnsi="Times New Roman" w:cs="Times New Roman"/>
          <w:sz w:val="24"/>
          <w:szCs w:val="24"/>
          <w:shd w:val="clear" w:color="auto" w:fill="FFFFFF"/>
        </w:rPr>
        <w:t xml:space="preserve"> also addresses the tactics women utilize for protection and outlines racism expressed by the identified </w:t>
      </w:r>
      <w:r w:rsidR="008857C6" w:rsidRPr="00965EC5">
        <w:rPr>
          <w:rFonts w:ascii="Times New Roman" w:hAnsi="Times New Roman" w:cs="Times New Roman"/>
          <w:sz w:val="24"/>
          <w:szCs w:val="24"/>
          <w:shd w:val="clear" w:color="auto" w:fill="FFFFFF"/>
        </w:rPr>
        <w:t>males. Truckers</w:t>
      </w:r>
      <w:r w:rsidR="009A614C" w:rsidRPr="00965EC5">
        <w:rPr>
          <w:rFonts w:ascii="Times New Roman" w:hAnsi="Times New Roman" w:cs="Times New Roman"/>
          <w:sz w:val="24"/>
          <w:szCs w:val="24"/>
          <w:shd w:val="clear" w:color="auto" w:fill="FFFFFF"/>
        </w:rPr>
        <w:t xml:space="preserve"> are omnipresent on Canadian roads and are mostly </w:t>
      </w:r>
      <w:r w:rsidR="009A614C" w:rsidRPr="00965EC5">
        <w:rPr>
          <w:rFonts w:ascii="Times New Roman" w:hAnsi="Times New Roman" w:cs="Times New Roman"/>
          <w:sz w:val="24"/>
          <w:szCs w:val="24"/>
          <w:shd w:val="clear" w:color="auto" w:fill="FFFFFF"/>
        </w:rPr>
        <w:lastRenderedPageBreak/>
        <w:t xml:space="preserve">taken for </w:t>
      </w:r>
      <w:r w:rsidR="008857C6" w:rsidRPr="00965EC5">
        <w:rPr>
          <w:rFonts w:ascii="Times New Roman" w:hAnsi="Times New Roman" w:cs="Times New Roman"/>
          <w:sz w:val="24"/>
          <w:szCs w:val="24"/>
          <w:shd w:val="clear" w:color="auto" w:fill="FFFFFF"/>
        </w:rPr>
        <w:t>granted. Track</w:t>
      </w:r>
      <w:r w:rsidR="009A614C" w:rsidRPr="00965EC5">
        <w:rPr>
          <w:rFonts w:ascii="Times New Roman" w:hAnsi="Times New Roman" w:cs="Times New Roman"/>
          <w:sz w:val="24"/>
          <w:szCs w:val="24"/>
          <w:shd w:val="clear" w:color="auto" w:fill="FFFFFF"/>
        </w:rPr>
        <w:t xml:space="preserve"> transport in most of Canada transport good; however, due to the diffusion of distribution, the drivers' scale is underappreciated (</w:t>
      </w:r>
      <w:proofErr w:type="spellStart"/>
      <w:r w:rsidR="009A614C" w:rsidRPr="00965EC5">
        <w:rPr>
          <w:rFonts w:ascii="Times New Roman" w:hAnsi="Times New Roman" w:cs="Times New Roman"/>
          <w:sz w:val="24"/>
          <w:szCs w:val="24"/>
          <w:shd w:val="clear" w:color="auto" w:fill="FFFFFF"/>
        </w:rPr>
        <w:t>Cresswell</w:t>
      </w:r>
      <w:proofErr w:type="spellEnd"/>
      <w:r w:rsidR="009A614C" w:rsidRPr="00965EC5">
        <w:rPr>
          <w:rFonts w:ascii="Times New Roman" w:hAnsi="Times New Roman" w:cs="Times New Roman"/>
          <w:sz w:val="24"/>
          <w:szCs w:val="24"/>
          <w:shd w:val="clear" w:color="auto" w:fill="FFFFFF"/>
        </w:rPr>
        <w:t>, 2014).</w:t>
      </w:r>
    </w:p>
    <w:p w14:paraId="57B9EF50" w14:textId="657573E7" w:rsidR="009A614C" w:rsidRPr="00965EC5" w:rsidRDefault="008F0777" w:rsidP="00965EC5">
      <w:pPr>
        <w:spacing w:line="480" w:lineRule="auto"/>
        <w:ind w:firstLine="720"/>
        <w:rPr>
          <w:rFonts w:ascii="Times New Roman" w:eastAsia="Times New Roman" w:hAnsi="Times New Roman" w:cs="Times New Roman"/>
          <w:sz w:val="24"/>
          <w:szCs w:val="24"/>
        </w:rPr>
      </w:pPr>
      <w:r w:rsidRPr="00965EC5">
        <w:rPr>
          <w:rFonts w:ascii="Times New Roman" w:hAnsi="Times New Roman" w:cs="Times New Roman"/>
          <w:sz w:val="24"/>
          <w:szCs w:val="24"/>
          <w:shd w:val="clear" w:color="auto" w:fill="FFFFFF"/>
        </w:rPr>
        <w:t xml:space="preserve">The themes in this study </w:t>
      </w:r>
      <w:r w:rsidR="008857C6" w:rsidRPr="00965EC5">
        <w:rPr>
          <w:rFonts w:ascii="Times New Roman" w:hAnsi="Times New Roman" w:cs="Times New Roman"/>
          <w:sz w:val="24"/>
          <w:szCs w:val="24"/>
          <w:shd w:val="clear" w:color="auto" w:fill="FFFFFF"/>
        </w:rPr>
        <w:t>portray</w:t>
      </w:r>
      <w:r w:rsidRPr="00965EC5">
        <w:rPr>
          <w:rFonts w:ascii="Times New Roman" w:hAnsi="Times New Roman" w:cs="Times New Roman"/>
          <w:sz w:val="24"/>
          <w:szCs w:val="24"/>
          <w:shd w:val="clear" w:color="auto" w:fill="FFFFFF"/>
        </w:rPr>
        <w:t xml:space="preserve"> a dynamic and contentious Canadian mobilities </w:t>
      </w:r>
      <w:r w:rsidR="008857C6" w:rsidRPr="00965EC5">
        <w:rPr>
          <w:rFonts w:ascii="Times New Roman" w:hAnsi="Times New Roman" w:cs="Times New Roman"/>
          <w:sz w:val="24"/>
          <w:szCs w:val="24"/>
          <w:shd w:val="clear" w:color="auto" w:fill="FFFFFF"/>
        </w:rPr>
        <w:t>landscape. The</w:t>
      </w:r>
      <w:r w:rsidRPr="00965EC5">
        <w:rPr>
          <w:rFonts w:ascii="Times New Roman" w:hAnsi="Times New Roman" w:cs="Times New Roman"/>
          <w:sz w:val="24"/>
          <w:szCs w:val="24"/>
          <w:shd w:val="clear" w:color="auto" w:fill="FFFFFF"/>
        </w:rPr>
        <w:t xml:space="preserve"> analysis is also critical to my research as it links the established issues with the new </w:t>
      </w:r>
      <w:r w:rsidR="008857C6" w:rsidRPr="00965EC5">
        <w:rPr>
          <w:rFonts w:ascii="Times New Roman" w:hAnsi="Times New Roman" w:cs="Times New Roman"/>
          <w:sz w:val="24"/>
          <w:szCs w:val="24"/>
          <w:shd w:val="clear" w:color="auto" w:fill="FFFFFF"/>
        </w:rPr>
        <w:t>challenges. According</w:t>
      </w:r>
      <w:r w:rsidRPr="00965EC5">
        <w:rPr>
          <w:rFonts w:ascii="Times New Roman" w:hAnsi="Times New Roman" w:cs="Times New Roman"/>
          <w:sz w:val="24"/>
          <w:szCs w:val="24"/>
          <w:shd w:val="clear" w:color="auto" w:fill="FFFFFF"/>
        </w:rPr>
        <w:t xml:space="preserve"> </w:t>
      </w:r>
      <w:r w:rsidRPr="00965EC5">
        <w:rPr>
          <w:rFonts w:ascii="Times New Roman" w:hAnsi="Times New Roman" w:cs="Times New Roman"/>
          <w:sz w:val="24"/>
          <w:szCs w:val="24"/>
        </w:rPr>
        <w:t xml:space="preserve">to </w:t>
      </w:r>
      <w:r w:rsidR="00EA5971" w:rsidRPr="00965EC5">
        <w:rPr>
          <w:rFonts w:ascii="Times New Roman" w:hAnsi="Times New Roman" w:cs="Times New Roman"/>
          <w:sz w:val="24"/>
          <w:szCs w:val="24"/>
        </w:rPr>
        <w:t xml:space="preserve">Sodero &amp; Scott, 2016 </w:t>
      </w:r>
      <w:r w:rsidR="003F7870" w:rsidRPr="00965EC5">
        <w:rPr>
          <w:rFonts w:ascii="Times New Roman" w:hAnsi="Times New Roman" w:cs="Times New Roman"/>
          <w:sz w:val="24"/>
          <w:szCs w:val="24"/>
        </w:rPr>
        <w:t>the potential</w:t>
      </w:r>
      <w:r w:rsidR="00EA5971" w:rsidRPr="00965EC5">
        <w:rPr>
          <w:rFonts w:ascii="Times New Roman" w:hAnsi="Times New Roman" w:cs="Times New Roman"/>
          <w:sz w:val="24"/>
          <w:szCs w:val="24"/>
        </w:rPr>
        <w:t xml:space="preserve"> lines of inquiry for Canadian mobilities include the </w:t>
      </w:r>
      <w:r w:rsidR="008857C6" w:rsidRPr="00965EC5">
        <w:rPr>
          <w:rFonts w:ascii="Times New Roman" w:hAnsi="Times New Roman" w:cs="Times New Roman"/>
          <w:sz w:val="24"/>
          <w:szCs w:val="24"/>
        </w:rPr>
        <w:t>methods, technology</w:t>
      </w:r>
      <w:r w:rsidR="00EA5971" w:rsidRPr="00965EC5">
        <w:rPr>
          <w:rFonts w:ascii="Times New Roman" w:hAnsi="Times New Roman" w:cs="Times New Roman"/>
          <w:sz w:val="24"/>
          <w:szCs w:val="24"/>
        </w:rPr>
        <w:t xml:space="preserve"> and travel, and climate change. Canadian mobilities must embrace the methodological dynamism at the basis of the mobilities </w:t>
      </w:r>
      <w:r w:rsidR="003F7870" w:rsidRPr="00965EC5">
        <w:rPr>
          <w:rFonts w:ascii="Times New Roman" w:hAnsi="Times New Roman" w:cs="Times New Roman"/>
          <w:sz w:val="24"/>
          <w:szCs w:val="24"/>
        </w:rPr>
        <w:t>paradigm. This</w:t>
      </w:r>
      <w:r w:rsidR="00EA5971" w:rsidRPr="00965EC5">
        <w:rPr>
          <w:rFonts w:ascii="Times New Roman" w:hAnsi="Times New Roman" w:cs="Times New Roman"/>
          <w:sz w:val="24"/>
          <w:szCs w:val="24"/>
        </w:rPr>
        <w:t xml:space="preserve"> is a credible source </w:t>
      </w:r>
      <w:r w:rsidR="008857C6" w:rsidRPr="00965EC5">
        <w:rPr>
          <w:rFonts w:ascii="Times New Roman" w:hAnsi="Times New Roman" w:cs="Times New Roman"/>
          <w:sz w:val="24"/>
          <w:szCs w:val="24"/>
        </w:rPr>
        <w:t>because it is from the Canadian journal of sociology.</w:t>
      </w:r>
    </w:p>
    <w:p w14:paraId="00000019" w14:textId="301DD922" w:rsidR="004538C6" w:rsidRPr="00965EC5" w:rsidRDefault="004538C6" w:rsidP="00247310">
      <w:pPr>
        <w:spacing w:line="480" w:lineRule="auto"/>
        <w:jc w:val="center"/>
        <w:rPr>
          <w:rFonts w:ascii="Times New Roman" w:eastAsia="Times New Roman" w:hAnsi="Times New Roman" w:cs="Times New Roman"/>
          <w:sz w:val="24"/>
          <w:szCs w:val="24"/>
        </w:rPr>
      </w:pPr>
    </w:p>
    <w:p w14:paraId="0000001A" w14:textId="242B3932" w:rsidR="004538C6" w:rsidRPr="00965EC5" w:rsidRDefault="004538C6" w:rsidP="00247310">
      <w:pPr>
        <w:spacing w:line="480" w:lineRule="auto"/>
        <w:jc w:val="center"/>
        <w:rPr>
          <w:rFonts w:ascii="Times New Roman" w:eastAsia="Times New Roman" w:hAnsi="Times New Roman" w:cs="Times New Roman"/>
          <w:sz w:val="24"/>
          <w:szCs w:val="24"/>
        </w:rPr>
      </w:pPr>
    </w:p>
    <w:p w14:paraId="293DEECF" w14:textId="47FF4527" w:rsidR="00965EC5" w:rsidRPr="00965EC5" w:rsidRDefault="00965EC5" w:rsidP="00247310">
      <w:pPr>
        <w:spacing w:line="480" w:lineRule="auto"/>
        <w:jc w:val="center"/>
        <w:rPr>
          <w:rFonts w:ascii="Times New Roman" w:eastAsia="Times New Roman" w:hAnsi="Times New Roman" w:cs="Times New Roman"/>
          <w:sz w:val="24"/>
          <w:szCs w:val="24"/>
        </w:rPr>
      </w:pPr>
    </w:p>
    <w:p w14:paraId="270CCDB9" w14:textId="313D02E8" w:rsidR="00965EC5" w:rsidRPr="00965EC5" w:rsidRDefault="00965EC5" w:rsidP="00247310">
      <w:pPr>
        <w:spacing w:line="480" w:lineRule="auto"/>
        <w:jc w:val="center"/>
        <w:rPr>
          <w:rFonts w:ascii="Times New Roman" w:eastAsia="Times New Roman" w:hAnsi="Times New Roman" w:cs="Times New Roman"/>
          <w:sz w:val="24"/>
          <w:szCs w:val="24"/>
        </w:rPr>
      </w:pPr>
    </w:p>
    <w:p w14:paraId="0CA549D0" w14:textId="3C0D67A3" w:rsidR="00965EC5" w:rsidRPr="00965EC5" w:rsidRDefault="00965EC5" w:rsidP="00247310">
      <w:pPr>
        <w:spacing w:line="480" w:lineRule="auto"/>
        <w:jc w:val="center"/>
        <w:rPr>
          <w:rFonts w:ascii="Times New Roman" w:eastAsia="Times New Roman" w:hAnsi="Times New Roman" w:cs="Times New Roman"/>
          <w:sz w:val="24"/>
          <w:szCs w:val="24"/>
        </w:rPr>
      </w:pPr>
    </w:p>
    <w:p w14:paraId="694D9F18" w14:textId="61DD557A" w:rsidR="00965EC5" w:rsidRPr="00965EC5" w:rsidRDefault="00965EC5" w:rsidP="00247310">
      <w:pPr>
        <w:spacing w:line="480" w:lineRule="auto"/>
        <w:jc w:val="center"/>
        <w:rPr>
          <w:rFonts w:ascii="Times New Roman" w:eastAsia="Times New Roman" w:hAnsi="Times New Roman" w:cs="Times New Roman"/>
          <w:sz w:val="24"/>
          <w:szCs w:val="24"/>
        </w:rPr>
      </w:pPr>
    </w:p>
    <w:p w14:paraId="03250988" w14:textId="3EEB6293" w:rsidR="00965EC5" w:rsidRPr="00965EC5" w:rsidRDefault="00965EC5" w:rsidP="00247310">
      <w:pPr>
        <w:spacing w:line="480" w:lineRule="auto"/>
        <w:jc w:val="center"/>
        <w:rPr>
          <w:rFonts w:ascii="Times New Roman" w:eastAsia="Times New Roman" w:hAnsi="Times New Roman" w:cs="Times New Roman"/>
          <w:sz w:val="24"/>
          <w:szCs w:val="24"/>
        </w:rPr>
      </w:pPr>
    </w:p>
    <w:p w14:paraId="673175C6" w14:textId="6F800BA3" w:rsidR="00965EC5" w:rsidRPr="00965EC5" w:rsidRDefault="00965EC5" w:rsidP="00247310">
      <w:pPr>
        <w:spacing w:line="480" w:lineRule="auto"/>
        <w:jc w:val="center"/>
        <w:rPr>
          <w:rFonts w:ascii="Times New Roman" w:eastAsia="Times New Roman" w:hAnsi="Times New Roman" w:cs="Times New Roman"/>
          <w:sz w:val="24"/>
          <w:szCs w:val="24"/>
        </w:rPr>
      </w:pPr>
    </w:p>
    <w:p w14:paraId="1E4B5CD6" w14:textId="4C353184" w:rsidR="00965EC5" w:rsidRPr="00965EC5" w:rsidRDefault="00965EC5" w:rsidP="00247310">
      <w:pPr>
        <w:spacing w:line="480" w:lineRule="auto"/>
        <w:jc w:val="center"/>
        <w:rPr>
          <w:rFonts w:ascii="Times New Roman" w:eastAsia="Times New Roman" w:hAnsi="Times New Roman" w:cs="Times New Roman"/>
          <w:sz w:val="24"/>
          <w:szCs w:val="24"/>
        </w:rPr>
      </w:pPr>
    </w:p>
    <w:p w14:paraId="2FB98280" w14:textId="7AD03167" w:rsidR="00965EC5" w:rsidRPr="00965EC5" w:rsidRDefault="00965EC5" w:rsidP="00247310">
      <w:pPr>
        <w:spacing w:line="480" w:lineRule="auto"/>
        <w:jc w:val="center"/>
        <w:rPr>
          <w:rFonts w:ascii="Times New Roman" w:eastAsia="Times New Roman" w:hAnsi="Times New Roman" w:cs="Times New Roman"/>
          <w:sz w:val="24"/>
          <w:szCs w:val="24"/>
        </w:rPr>
      </w:pPr>
    </w:p>
    <w:p w14:paraId="799F4737" w14:textId="5B9B7F32" w:rsidR="00965EC5" w:rsidRPr="00965EC5" w:rsidRDefault="00965EC5" w:rsidP="00247310">
      <w:pPr>
        <w:spacing w:line="480" w:lineRule="auto"/>
        <w:jc w:val="center"/>
        <w:rPr>
          <w:rFonts w:ascii="Times New Roman" w:eastAsia="Times New Roman" w:hAnsi="Times New Roman" w:cs="Times New Roman"/>
          <w:sz w:val="24"/>
          <w:szCs w:val="24"/>
        </w:rPr>
      </w:pPr>
    </w:p>
    <w:p w14:paraId="79226BFA" w14:textId="77777777" w:rsidR="00965EC5" w:rsidRPr="00965EC5" w:rsidRDefault="00965EC5" w:rsidP="00965EC5">
      <w:pPr>
        <w:shd w:val="clear" w:color="auto" w:fill="FFFFFF"/>
        <w:jc w:val="center"/>
        <w:rPr>
          <w:rFonts w:ascii="Times New Roman" w:eastAsia="Times New Roman" w:hAnsi="Times New Roman" w:cs="Times New Roman"/>
          <w:sz w:val="24"/>
          <w:szCs w:val="24"/>
        </w:rPr>
      </w:pPr>
    </w:p>
    <w:p w14:paraId="114AA775" w14:textId="52D60FA1" w:rsidR="00965EC5" w:rsidRPr="00965EC5" w:rsidRDefault="00965EC5" w:rsidP="00965EC5">
      <w:pPr>
        <w:shd w:val="clear" w:color="auto" w:fill="FFFFFF"/>
        <w:jc w:val="center"/>
        <w:rPr>
          <w:rFonts w:ascii="Times New Roman" w:hAnsi="Times New Roman" w:cs="Times New Roman"/>
          <w:sz w:val="24"/>
          <w:szCs w:val="24"/>
        </w:rPr>
      </w:pPr>
      <w:r w:rsidRPr="00965EC5">
        <w:rPr>
          <w:rFonts w:ascii="Times New Roman" w:hAnsi="Times New Roman" w:cs="Times New Roman"/>
          <w:sz w:val="24"/>
          <w:szCs w:val="24"/>
        </w:rPr>
        <w:t>References</w:t>
      </w:r>
    </w:p>
    <w:p w14:paraId="7806E4CE" w14:textId="77777777" w:rsidR="00965EC5" w:rsidRPr="00965EC5" w:rsidRDefault="00965EC5" w:rsidP="00965EC5">
      <w:pPr>
        <w:pStyle w:val="NormalWeb"/>
        <w:shd w:val="clear" w:color="auto" w:fill="FFFFFF"/>
        <w:spacing w:before="0" w:beforeAutospacing="0" w:after="0" w:afterAutospacing="0" w:line="550" w:lineRule="atLeast"/>
        <w:ind w:left="720" w:right="75" w:hanging="720"/>
      </w:pPr>
      <w:proofErr w:type="spellStart"/>
      <w:r w:rsidRPr="00965EC5">
        <w:t>Cresswell</w:t>
      </w:r>
      <w:proofErr w:type="spellEnd"/>
      <w:r w:rsidRPr="00965EC5">
        <w:t>, T. (2014). Mobilities III. </w:t>
      </w:r>
      <w:r w:rsidRPr="00965EC5">
        <w:rPr>
          <w:rStyle w:val="Emphasis"/>
        </w:rPr>
        <w:t>Progress in Human Geography</w:t>
      </w:r>
      <w:r w:rsidRPr="00965EC5">
        <w:t>, </w:t>
      </w:r>
      <w:r w:rsidRPr="00965EC5">
        <w:rPr>
          <w:rStyle w:val="Emphasis"/>
        </w:rPr>
        <w:t>38</w:t>
      </w:r>
      <w:r w:rsidRPr="00965EC5">
        <w:t>(5), 712-721. </w:t>
      </w:r>
      <w:hyperlink r:id="rId7" w:history="1">
        <w:r w:rsidRPr="00965EC5">
          <w:rPr>
            <w:rStyle w:val="Hyperlink"/>
            <w:color w:val="auto"/>
          </w:rPr>
          <w:t>https://doi.org/10.1177/0309132514530316</w:t>
        </w:r>
      </w:hyperlink>
    </w:p>
    <w:p w14:paraId="3B84A09B" w14:textId="77777777" w:rsidR="00965EC5" w:rsidRPr="00965EC5" w:rsidRDefault="00965EC5" w:rsidP="00965EC5">
      <w:pPr>
        <w:pStyle w:val="NormalWeb"/>
        <w:shd w:val="clear" w:color="auto" w:fill="FFFFFF"/>
        <w:spacing w:before="0" w:beforeAutospacing="0" w:after="0" w:afterAutospacing="0" w:line="550" w:lineRule="atLeast"/>
        <w:ind w:left="720" w:right="75" w:hanging="720"/>
      </w:pPr>
      <w:r w:rsidRPr="00965EC5">
        <w:lastRenderedPageBreak/>
        <w:t>Morton, K. A. (2016). Hitchhiking and missing and murdered Indigenous women: A critical discourse analysis of billboards on the highway of tears. </w:t>
      </w:r>
      <w:r w:rsidRPr="00965EC5">
        <w:rPr>
          <w:rStyle w:val="Emphasis"/>
        </w:rPr>
        <w:t>Canadian Journal of Sociology</w:t>
      </w:r>
      <w:r w:rsidRPr="00965EC5">
        <w:t>, </w:t>
      </w:r>
      <w:r w:rsidRPr="00965EC5">
        <w:rPr>
          <w:rStyle w:val="Emphasis"/>
        </w:rPr>
        <w:t>41</w:t>
      </w:r>
      <w:r w:rsidRPr="00965EC5">
        <w:t>(3), 299-326. </w:t>
      </w:r>
      <w:hyperlink r:id="rId8" w:history="1">
        <w:r w:rsidRPr="00965EC5">
          <w:rPr>
            <w:rStyle w:val="Hyperlink"/>
            <w:color w:val="auto"/>
          </w:rPr>
          <w:t>https://doi.org/10.29173/cjs28261</w:t>
        </w:r>
      </w:hyperlink>
    </w:p>
    <w:p w14:paraId="6A123831" w14:textId="77777777" w:rsidR="00965EC5" w:rsidRPr="00965EC5" w:rsidRDefault="00965EC5" w:rsidP="00965EC5">
      <w:pPr>
        <w:pStyle w:val="NormalWeb"/>
        <w:shd w:val="clear" w:color="auto" w:fill="FFFFFF"/>
        <w:spacing w:before="0" w:beforeAutospacing="0" w:after="0" w:afterAutospacing="0" w:line="550" w:lineRule="atLeast"/>
        <w:ind w:left="720" w:right="75" w:hanging="720"/>
      </w:pPr>
      <w:r w:rsidRPr="00965EC5">
        <w:t>Sodero, S., &amp; Scott, N. (2016). Editorial – Contentious mobilities/Canadian mobilities. </w:t>
      </w:r>
      <w:r w:rsidRPr="00965EC5">
        <w:rPr>
          <w:rStyle w:val="Emphasis"/>
        </w:rPr>
        <w:t>Canadian Journal of Sociology</w:t>
      </w:r>
      <w:r w:rsidRPr="00965EC5">
        <w:t>, </w:t>
      </w:r>
      <w:r w:rsidRPr="00965EC5">
        <w:rPr>
          <w:rStyle w:val="Emphasis"/>
        </w:rPr>
        <w:t>41</w:t>
      </w:r>
      <w:r w:rsidRPr="00965EC5">
        <w:t>(3), 257-276. </w:t>
      </w:r>
      <w:hyperlink r:id="rId9" w:history="1">
        <w:r w:rsidRPr="00965EC5">
          <w:rPr>
            <w:rStyle w:val="Hyperlink"/>
            <w:color w:val="auto"/>
          </w:rPr>
          <w:t>https://doi.org/10.29173/cjs28298</w:t>
        </w:r>
      </w:hyperlink>
    </w:p>
    <w:p w14:paraId="0827CEED" w14:textId="5D829B68" w:rsidR="00965EC5" w:rsidRPr="00965EC5" w:rsidRDefault="00965EC5" w:rsidP="00247310">
      <w:pPr>
        <w:spacing w:line="480" w:lineRule="auto"/>
        <w:jc w:val="center"/>
        <w:rPr>
          <w:rFonts w:ascii="Times New Roman" w:eastAsia="Times New Roman" w:hAnsi="Times New Roman" w:cs="Times New Roman"/>
          <w:sz w:val="24"/>
          <w:szCs w:val="24"/>
        </w:rPr>
      </w:pPr>
    </w:p>
    <w:p w14:paraId="0000001B" w14:textId="3813C93F" w:rsidR="004538C6" w:rsidRPr="00965EC5" w:rsidRDefault="004538C6" w:rsidP="00247310">
      <w:pPr>
        <w:spacing w:line="480" w:lineRule="auto"/>
        <w:jc w:val="center"/>
        <w:rPr>
          <w:rFonts w:ascii="Times New Roman" w:eastAsia="Times New Roman" w:hAnsi="Times New Roman" w:cs="Times New Roman"/>
          <w:sz w:val="24"/>
          <w:szCs w:val="24"/>
        </w:rPr>
      </w:pPr>
    </w:p>
    <w:p w14:paraId="6A1C52A5" w14:textId="77777777" w:rsidR="00965EC5" w:rsidRPr="00965EC5" w:rsidRDefault="00965EC5" w:rsidP="00247310">
      <w:pPr>
        <w:spacing w:line="480" w:lineRule="auto"/>
        <w:jc w:val="center"/>
        <w:rPr>
          <w:rFonts w:ascii="Times New Roman" w:eastAsia="Times New Roman" w:hAnsi="Times New Roman" w:cs="Times New Roman"/>
          <w:sz w:val="24"/>
          <w:szCs w:val="24"/>
        </w:rPr>
      </w:pPr>
    </w:p>
    <w:sectPr w:rsidR="00965EC5" w:rsidRPr="00965EC5">
      <w:headerReference w:type="default" r:id="rId10"/>
      <w:head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9623D3" w14:textId="77777777" w:rsidR="008F0777" w:rsidRDefault="008F0777">
      <w:pPr>
        <w:spacing w:line="240" w:lineRule="auto"/>
      </w:pPr>
      <w:r>
        <w:separator/>
      </w:r>
    </w:p>
  </w:endnote>
  <w:endnote w:type="continuationSeparator" w:id="0">
    <w:p w14:paraId="0698D1E3" w14:textId="77777777" w:rsidR="008F0777" w:rsidRDefault="008F0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ED34BD" w14:textId="77777777" w:rsidR="008F0777" w:rsidRDefault="008F0777">
      <w:pPr>
        <w:spacing w:line="240" w:lineRule="auto"/>
      </w:pPr>
      <w:r>
        <w:separator/>
      </w:r>
    </w:p>
  </w:footnote>
  <w:footnote w:type="continuationSeparator" w:id="0">
    <w:p w14:paraId="7671DFE0" w14:textId="77777777" w:rsidR="008F0777" w:rsidRDefault="008F0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D" w14:textId="77777777" w:rsidR="004538C6" w:rsidRDefault="008F0777">
    <w:pPr>
      <w:jc w:val="right"/>
    </w:pPr>
    <w:r>
      <w:fldChar w:fldCharType="begin"/>
    </w:r>
    <w:r>
      <w:instrText>PAGE</w:instrText>
    </w:r>
    <w:r>
      <w:fldChar w:fldCharType="separate"/>
    </w:r>
    <w:r w:rsidR="00247310">
      <w:rPr>
        <w:noProof/>
      </w:rPr>
      <w:t>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C" w14:textId="77777777" w:rsidR="004538C6" w:rsidRDefault="008F0777">
    <w:pPr>
      <w:jc w:val="right"/>
    </w:pPr>
    <w:r>
      <w:fldChar w:fldCharType="begin"/>
    </w:r>
    <w:r>
      <w:instrText>PAGE</w:instrText>
    </w:r>
    <w:r>
      <w:fldChar w:fldCharType="separate"/>
    </w:r>
    <w:r w:rsidR="00247310">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8C6"/>
    <w:rsid w:val="000966B8"/>
    <w:rsid w:val="0013421D"/>
    <w:rsid w:val="00183521"/>
    <w:rsid w:val="001A35C9"/>
    <w:rsid w:val="00247310"/>
    <w:rsid w:val="002F3ADB"/>
    <w:rsid w:val="003F7870"/>
    <w:rsid w:val="00450224"/>
    <w:rsid w:val="004538C6"/>
    <w:rsid w:val="004E0C6B"/>
    <w:rsid w:val="008857C6"/>
    <w:rsid w:val="008F0777"/>
    <w:rsid w:val="00965EC5"/>
    <w:rsid w:val="00990E94"/>
    <w:rsid w:val="009A614C"/>
    <w:rsid w:val="00B3052D"/>
    <w:rsid w:val="00BA2B14"/>
    <w:rsid w:val="00D57A0F"/>
    <w:rsid w:val="00D7146F"/>
    <w:rsid w:val="00EA5971"/>
    <w:rsid w:val="00F43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3E291"/>
  <w15:docId w15:val="{D28FC103-DC7C-462B-B609-5058806E4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B3052D"/>
    <w:pPr>
      <w:tabs>
        <w:tab w:val="center" w:pos="4680"/>
        <w:tab w:val="right" w:pos="9360"/>
      </w:tabs>
      <w:spacing w:line="240" w:lineRule="auto"/>
    </w:pPr>
  </w:style>
  <w:style w:type="character" w:customStyle="1" w:styleId="HeaderChar">
    <w:name w:val="Header Char"/>
    <w:basedOn w:val="DefaultParagraphFont"/>
    <w:link w:val="Header"/>
    <w:uiPriority w:val="99"/>
    <w:rsid w:val="00B3052D"/>
  </w:style>
  <w:style w:type="paragraph" w:styleId="Footer">
    <w:name w:val="footer"/>
    <w:basedOn w:val="Normal"/>
    <w:link w:val="FooterChar"/>
    <w:uiPriority w:val="99"/>
    <w:unhideWhenUsed/>
    <w:rsid w:val="00B3052D"/>
    <w:pPr>
      <w:tabs>
        <w:tab w:val="center" w:pos="4680"/>
        <w:tab w:val="right" w:pos="9360"/>
      </w:tabs>
      <w:spacing w:line="240" w:lineRule="auto"/>
    </w:pPr>
  </w:style>
  <w:style w:type="character" w:customStyle="1" w:styleId="FooterChar">
    <w:name w:val="Footer Char"/>
    <w:basedOn w:val="DefaultParagraphFont"/>
    <w:link w:val="Footer"/>
    <w:uiPriority w:val="99"/>
    <w:rsid w:val="00B3052D"/>
  </w:style>
  <w:style w:type="character" w:styleId="Emphasis">
    <w:name w:val="Emphasis"/>
    <w:basedOn w:val="DefaultParagraphFont"/>
    <w:uiPriority w:val="20"/>
    <w:qFormat/>
    <w:rsid w:val="00B3052D"/>
    <w:rPr>
      <w:i/>
      <w:iCs/>
    </w:rPr>
  </w:style>
  <w:style w:type="character" w:styleId="Hyperlink">
    <w:name w:val="Hyperlink"/>
    <w:basedOn w:val="DefaultParagraphFont"/>
    <w:uiPriority w:val="99"/>
    <w:unhideWhenUsed/>
    <w:rsid w:val="00B3052D"/>
    <w:rPr>
      <w:color w:val="0000FF"/>
      <w:u w:val="single"/>
    </w:rPr>
  </w:style>
  <w:style w:type="paragraph" w:styleId="NormalWeb">
    <w:name w:val="Normal (Web)"/>
    <w:basedOn w:val="Normal"/>
    <w:uiPriority w:val="99"/>
    <w:semiHidden/>
    <w:unhideWhenUsed/>
    <w:rsid w:val="00965E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4003794">
      <w:bodyDiv w:val="1"/>
      <w:marLeft w:val="0"/>
      <w:marRight w:val="0"/>
      <w:marTop w:val="0"/>
      <w:marBottom w:val="0"/>
      <w:divBdr>
        <w:top w:val="none" w:sz="0" w:space="0" w:color="auto"/>
        <w:left w:val="none" w:sz="0" w:space="0" w:color="auto"/>
        <w:bottom w:val="none" w:sz="0" w:space="0" w:color="auto"/>
        <w:right w:val="none" w:sz="0" w:space="0" w:color="auto"/>
      </w:divBdr>
    </w:div>
    <w:div w:id="1741369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29173/cjs28261" TargetMode="Externa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yperlink" Target="https://doi.org/10.1177/0309132514530316" TargetMode="Externa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29173/cjs28261" TargetMode="External" /><Relationship Id="rId11" Type="http://schemas.openxmlformats.org/officeDocument/2006/relationships/header" Target="header2.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29173/cjs2829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nyoike31@gmail.com</cp:lastModifiedBy>
  <cp:revision>2</cp:revision>
  <dcterms:created xsi:type="dcterms:W3CDTF">2021-10-09T11:20:00Z</dcterms:created>
  <dcterms:modified xsi:type="dcterms:W3CDTF">2021-10-09T11:20:00Z</dcterms:modified>
</cp:coreProperties>
</file>